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FD9" w14:textId="2565E845" w:rsidR="008E3DBC" w:rsidRPr="003E32A8" w:rsidRDefault="008E3DBC" w:rsidP="008E3DBC">
      <w:pPr>
        <w:spacing w:line="276" w:lineRule="auto"/>
        <w:contextualSpacing/>
        <w:jc w:val="center"/>
        <w:rPr>
          <w:rFonts w:ascii="Cambria" w:hAnsi="Cambria"/>
          <w:b/>
          <w:bCs/>
          <w:sz w:val="20"/>
          <w:szCs w:val="20"/>
        </w:rPr>
      </w:pPr>
      <w:r w:rsidRPr="003E32A8">
        <w:rPr>
          <w:rFonts w:ascii="Cambria" w:hAnsi="Cambria"/>
          <w:b/>
          <w:bCs/>
          <w:sz w:val="20"/>
          <w:szCs w:val="20"/>
        </w:rPr>
        <w:t>UMOWA BROKERSKA</w:t>
      </w:r>
      <w:r w:rsidR="005E6F6F" w:rsidRPr="003E32A8">
        <w:rPr>
          <w:rFonts w:ascii="Cambria" w:hAnsi="Cambria"/>
          <w:b/>
          <w:bCs/>
          <w:sz w:val="20"/>
          <w:szCs w:val="20"/>
        </w:rPr>
        <w:t xml:space="preserve"> [Umowa]</w:t>
      </w:r>
    </w:p>
    <w:p w14:paraId="3B8A120C" w14:textId="77777777" w:rsidR="008E3DBC" w:rsidRPr="003E32A8" w:rsidRDefault="008E3DBC" w:rsidP="008E3DBC">
      <w:pPr>
        <w:spacing w:line="276" w:lineRule="auto"/>
        <w:contextualSpacing/>
        <w:rPr>
          <w:rFonts w:ascii="Cambria" w:hAnsi="Cambria"/>
        </w:rPr>
      </w:pPr>
    </w:p>
    <w:p w14:paraId="3AE32483" w14:textId="77777777" w:rsidR="008E3DBC" w:rsidRPr="003E32A8" w:rsidRDefault="008E3DBC" w:rsidP="008E3DBC">
      <w:pPr>
        <w:spacing w:line="276" w:lineRule="auto"/>
        <w:contextualSpacing/>
        <w:rPr>
          <w:rFonts w:ascii="Cambria" w:hAnsi="Cambria"/>
        </w:rPr>
      </w:pPr>
      <w:r w:rsidRPr="003E32A8">
        <w:rPr>
          <w:rFonts w:ascii="Cambria" w:hAnsi="Cambria"/>
        </w:rPr>
        <w:t>zawarta w Gdyni, dnia [•] pomiędzy:</w:t>
      </w:r>
    </w:p>
    <w:p w14:paraId="36FC7A60" w14:textId="77777777" w:rsidR="008E3DBC" w:rsidRPr="003E32A8" w:rsidRDefault="008E3DBC" w:rsidP="008E3DBC">
      <w:pPr>
        <w:spacing w:line="276" w:lineRule="auto"/>
        <w:contextualSpacing/>
        <w:jc w:val="both"/>
        <w:rPr>
          <w:rFonts w:ascii="Cambria" w:hAnsi="Cambria"/>
        </w:rPr>
      </w:pPr>
      <w:r w:rsidRPr="003E32A8">
        <w:rPr>
          <w:rFonts w:ascii="Cambria" w:hAnsi="Cambria"/>
        </w:rPr>
        <w:t xml:space="preserve">Zarządem Morskiego Portu Gdynia S.A., z siedzibą w Gdyni przy ul. Rotterdamskiej 9, 81-337 Gdynia, wpisaną do rejestru przedsiębiorców przez Sąd Rejonowy Gdańsk-Północ w Gdańsku, </w:t>
      </w:r>
      <w:r w:rsidRPr="003E32A8">
        <w:rPr>
          <w:rFonts w:ascii="Cambria" w:hAnsi="Cambria"/>
        </w:rPr>
        <w:br/>
        <w:t>VIII Wydział Gospodarczy Krajowego Rejestru Sądowego pod numerem KRS 0000082699, kapitał zakładowy i wpłacony: 112.285.300 zł, NIP 958 13 23 524,</w:t>
      </w:r>
    </w:p>
    <w:p w14:paraId="0EEF84FA" w14:textId="77777777" w:rsidR="008E3DBC" w:rsidRPr="003E32A8" w:rsidRDefault="008E3DBC" w:rsidP="008E3DBC">
      <w:pPr>
        <w:spacing w:line="276" w:lineRule="auto"/>
        <w:contextualSpacing/>
        <w:rPr>
          <w:rFonts w:ascii="Cambria" w:hAnsi="Cambria"/>
        </w:rPr>
      </w:pPr>
      <w:r w:rsidRPr="003E32A8">
        <w:rPr>
          <w:rFonts w:ascii="Cambria" w:hAnsi="Cambria"/>
        </w:rPr>
        <w:t>reprezentowaną przez:</w:t>
      </w:r>
    </w:p>
    <w:p w14:paraId="15CD24F8" w14:textId="77777777" w:rsidR="008E3DBC" w:rsidRPr="003E32A8" w:rsidRDefault="008E3DBC" w:rsidP="008E3DBC">
      <w:pPr>
        <w:spacing w:line="276" w:lineRule="auto"/>
        <w:contextualSpacing/>
        <w:rPr>
          <w:rFonts w:ascii="Cambria" w:hAnsi="Cambria"/>
        </w:rPr>
      </w:pPr>
      <w:r w:rsidRPr="003E32A8">
        <w:rPr>
          <w:rFonts w:ascii="Cambria" w:hAnsi="Cambria"/>
        </w:rPr>
        <w:t>[•]</w:t>
      </w:r>
    </w:p>
    <w:p w14:paraId="7A0FEFC5" w14:textId="77777777" w:rsidR="008E3DBC" w:rsidRPr="003E32A8" w:rsidRDefault="008E3DBC" w:rsidP="008E3DBC">
      <w:pPr>
        <w:spacing w:line="276" w:lineRule="auto"/>
        <w:contextualSpacing/>
        <w:rPr>
          <w:rFonts w:ascii="Cambria" w:hAnsi="Cambria"/>
        </w:rPr>
      </w:pPr>
      <w:r w:rsidRPr="003E32A8">
        <w:rPr>
          <w:rFonts w:ascii="Cambria" w:hAnsi="Cambria"/>
        </w:rPr>
        <w:t>[•]</w:t>
      </w:r>
    </w:p>
    <w:p w14:paraId="506E42D0" w14:textId="77777777" w:rsidR="008E3DBC" w:rsidRPr="003E32A8" w:rsidRDefault="008E3DBC" w:rsidP="008E3DBC">
      <w:pPr>
        <w:spacing w:line="276" w:lineRule="auto"/>
        <w:contextualSpacing/>
        <w:rPr>
          <w:rFonts w:ascii="Cambria" w:hAnsi="Cambria"/>
        </w:rPr>
      </w:pPr>
      <w:r w:rsidRPr="003E32A8">
        <w:rPr>
          <w:rFonts w:ascii="Cambria" w:hAnsi="Cambria"/>
        </w:rPr>
        <w:t>zwaną w dalszej części umowy Zamawiającym</w:t>
      </w:r>
    </w:p>
    <w:p w14:paraId="31061548" w14:textId="77777777" w:rsidR="008E3DBC" w:rsidRPr="003E32A8" w:rsidRDefault="008E3DBC" w:rsidP="008E3DBC">
      <w:pPr>
        <w:spacing w:line="276" w:lineRule="auto"/>
        <w:contextualSpacing/>
        <w:rPr>
          <w:rFonts w:ascii="Cambria" w:hAnsi="Cambria"/>
        </w:rPr>
      </w:pPr>
      <w:r w:rsidRPr="003E32A8">
        <w:rPr>
          <w:rFonts w:ascii="Cambria" w:hAnsi="Cambria"/>
        </w:rPr>
        <w:t>a</w:t>
      </w:r>
    </w:p>
    <w:p w14:paraId="516B3E53" w14:textId="77777777" w:rsidR="008E3DBC" w:rsidRPr="003E32A8" w:rsidRDefault="008E3DBC" w:rsidP="008E3DBC">
      <w:pPr>
        <w:spacing w:line="276" w:lineRule="auto"/>
        <w:contextualSpacing/>
        <w:rPr>
          <w:rFonts w:ascii="Cambria" w:hAnsi="Cambria"/>
        </w:rPr>
      </w:pPr>
    </w:p>
    <w:p w14:paraId="1A42E7D2" w14:textId="77777777" w:rsidR="008E3DBC" w:rsidRPr="003E32A8" w:rsidRDefault="008E3DBC" w:rsidP="008E3DBC">
      <w:pPr>
        <w:spacing w:line="276" w:lineRule="auto"/>
        <w:contextualSpacing/>
        <w:rPr>
          <w:rFonts w:ascii="Cambria" w:hAnsi="Cambria"/>
        </w:rPr>
      </w:pPr>
      <w:r w:rsidRPr="003E32A8">
        <w:rPr>
          <w:rFonts w:ascii="Cambria" w:hAnsi="Cambria"/>
        </w:rPr>
        <w:t>[•]</w:t>
      </w:r>
    </w:p>
    <w:p w14:paraId="13C42BD3" w14:textId="77777777" w:rsidR="008E3DBC" w:rsidRPr="003E32A8" w:rsidRDefault="008E3DBC" w:rsidP="008E3DBC">
      <w:pPr>
        <w:spacing w:line="276" w:lineRule="auto"/>
        <w:contextualSpacing/>
        <w:rPr>
          <w:rFonts w:ascii="Cambria" w:hAnsi="Cambria"/>
        </w:rPr>
      </w:pPr>
      <w:r w:rsidRPr="003E32A8">
        <w:rPr>
          <w:rFonts w:ascii="Cambria" w:hAnsi="Cambria"/>
        </w:rPr>
        <w:t xml:space="preserve">reprezentowaną przez </w:t>
      </w:r>
    </w:p>
    <w:p w14:paraId="67D1EA88" w14:textId="77777777" w:rsidR="008E3DBC" w:rsidRPr="003E32A8" w:rsidRDefault="008E3DBC" w:rsidP="008E3DBC">
      <w:pPr>
        <w:spacing w:line="276" w:lineRule="auto"/>
        <w:contextualSpacing/>
        <w:rPr>
          <w:rFonts w:ascii="Cambria" w:hAnsi="Cambria"/>
        </w:rPr>
      </w:pPr>
      <w:r w:rsidRPr="003E32A8">
        <w:rPr>
          <w:rFonts w:ascii="Cambria" w:hAnsi="Cambria"/>
        </w:rPr>
        <w:t>[•]</w:t>
      </w:r>
    </w:p>
    <w:p w14:paraId="7B1F5C0A" w14:textId="77777777" w:rsidR="008E3DBC" w:rsidRPr="003E32A8" w:rsidRDefault="008E3DBC" w:rsidP="008E3DBC">
      <w:pPr>
        <w:spacing w:line="276" w:lineRule="auto"/>
        <w:contextualSpacing/>
        <w:rPr>
          <w:rFonts w:ascii="Cambria" w:hAnsi="Cambria"/>
        </w:rPr>
      </w:pPr>
      <w:r w:rsidRPr="003E32A8">
        <w:rPr>
          <w:rFonts w:ascii="Cambria" w:hAnsi="Cambria"/>
        </w:rPr>
        <w:t>zwaną w dalszej części umowy Brokerem,</w:t>
      </w:r>
    </w:p>
    <w:p w14:paraId="7D1AD667" w14:textId="77777777" w:rsidR="008E3DBC" w:rsidRPr="003E32A8" w:rsidRDefault="008E3DBC" w:rsidP="008E3DBC">
      <w:pPr>
        <w:spacing w:line="276" w:lineRule="auto"/>
        <w:contextualSpacing/>
        <w:rPr>
          <w:rFonts w:ascii="Cambria" w:hAnsi="Cambria"/>
        </w:rPr>
      </w:pPr>
      <w:r w:rsidRPr="003E32A8">
        <w:rPr>
          <w:rFonts w:ascii="Cambria" w:hAnsi="Cambria"/>
        </w:rPr>
        <w:t xml:space="preserve">zwanymi dalej łącznie Stronami. </w:t>
      </w:r>
    </w:p>
    <w:p w14:paraId="09A0277B" w14:textId="77777777" w:rsidR="008E3DBC" w:rsidRPr="003E32A8" w:rsidRDefault="008E3DBC" w:rsidP="00326898">
      <w:pPr>
        <w:spacing w:line="276" w:lineRule="auto"/>
        <w:contextualSpacing/>
        <w:rPr>
          <w:rFonts w:ascii="Cambria" w:hAnsi="Cambria"/>
        </w:rPr>
      </w:pPr>
    </w:p>
    <w:p w14:paraId="7339F596" w14:textId="2DA81EE0" w:rsidR="008E3DBC" w:rsidRPr="003E32A8" w:rsidRDefault="008E3DBC" w:rsidP="00326898">
      <w:pPr>
        <w:pStyle w:val="Nagwek1"/>
        <w:spacing w:line="276" w:lineRule="auto"/>
        <w:contextualSpacing/>
      </w:pPr>
      <w:r w:rsidRPr="003E32A8">
        <w:t>§</w:t>
      </w:r>
      <w:r w:rsidR="005F418E" w:rsidRPr="003E32A8">
        <w:t xml:space="preserve"> </w:t>
      </w:r>
      <w:r w:rsidRPr="003E32A8">
        <w:t>1</w:t>
      </w:r>
    </w:p>
    <w:p w14:paraId="118F79E6" w14:textId="0623F0CE" w:rsidR="008E3DBC" w:rsidRPr="003E32A8" w:rsidRDefault="0093740D" w:rsidP="00326898">
      <w:pPr>
        <w:pStyle w:val="Bezodstpw"/>
        <w:spacing w:line="276" w:lineRule="auto"/>
        <w:contextualSpacing/>
        <w:rPr>
          <w:rFonts w:ascii="Cambria" w:hAnsi="Cambria"/>
          <w:b/>
          <w:bCs/>
          <w:sz w:val="18"/>
          <w:szCs w:val="18"/>
        </w:rPr>
      </w:pPr>
      <w:r w:rsidRPr="003E32A8">
        <w:rPr>
          <w:rFonts w:ascii="Cambria" w:hAnsi="Cambria"/>
          <w:b/>
          <w:bCs/>
          <w:sz w:val="18"/>
          <w:szCs w:val="18"/>
        </w:rPr>
        <w:t>[</w:t>
      </w:r>
      <w:r w:rsidR="008E3DBC" w:rsidRPr="003E32A8">
        <w:rPr>
          <w:rFonts w:ascii="Cambria" w:hAnsi="Cambria"/>
          <w:b/>
          <w:bCs/>
          <w:sz w:val="18"/>
          <w:szCs w:val="18"/>
        </w:rPr>
        <w:t>PRZEDMIOT UMOWY</w:t>
      </w:r>
      <w:r w:rsidRPr="003E32A8">
        <w:rPr>
          <w:rFonts w:ascii="Cambria" w:hAnsi="Cambria"/>
          <w:b/>
          <w:bCs/>
          <w:sz w:val="18"/>
          <w:szCs w:val="18"/>
        </w:rPr>
        <w:t>]</w:t>
      </w:r>
    </w:p>
    <w:p w14:paraId="1C684ADE" w14:textId="2CF2959B" w:rsidR="008E3DBC" w:rsidRPr="003E32A8" w:rsidRDefault="008E3DBC" w:rsidP="00326898">
      <w:pPr>
        <w:pStyle w:val="Akapitzlist"/>
        <w:numPr>
          <w:ilvl w:val="0"/>
          <w:numId w:val="5"/>
        </w:numPr>
        <w:spacing w:line="276" w:lineRule="auto"/>
        <w:jc w:val="both"/>
        <w:rPr>
          <w:rFonts w:ascii="Cambria" w:hAnsi="Cambria"/>
        </w:rPr>
      </w:pPr>
      <w:r w:rsidRPr="003E32A8">
        <w:rPr>
          <w:rFonts w:ascii="Cambria" w:hAnsi="Cambria"/>
        </w:rPr>
        <w:t xml:space="preserve">Przedmiotem </w:t>
      </w:r>
      <w:r w:rsidR="00016E2A" w:rsidRPr="003E32A8">
        <w:rPr>
          <w:rFonts w:ascii="Cambria" w:hAnsi="Cambria"/>
        </w:rPr>
        <w:t>U</w:t>
      </w:r>
      <w:r w:rsidRPr="003E32A8">
        <w:rPr>
          <w:rFonts w:ascii="Cambria" w:hAnsi="Cambria"/>
        </w:rPr>
        <w:t xml:space="preserve">mowy jest wykonywanie czynności brokerskich określonych </w:t>
      </w:r>
      <w:r w:rsidR="00AB1E79" w:rsidRPr="003E32A8">
        <w:rPr>
          <w:rFonts w:ascii="Cambria" w:hAnsi="Cambria"/>
        </w:rPr>
        <w:fldChar w:fldCharType="begin"/>
      </w:r>
      <w:r w:rsidR="00AB1E79" w:rsidRPr="003E32A8">
        <w:rPr>
          <w:rFonts w:ascii="Cambria" w:hAnsi="Cambria"/>
        </w:rPr>
        <w:instrText xml:space="preserve"> REF _Ref130665079 \h  \* MERGEFORMAT </w:instrText>
      </w:r>
      <w:r w:rsidR="00AB1E79" w:rsidRPr="003E32A8">
        <w:rPr>
          <w:rFonts w:ascii="Cambria" w:hAnsi="Cambria"/>
        </w:rPr>
      </w:r>
      <w:r w:rsidR="00AB1E79" w:rsidRPr="003E32A8">
        <w:rPr>
          <w:rFonts w:ascii="Cambria" w:hAnsi="Cambria"/>
        </w:rPr>
        <w:fldChar w:fldCharType="separate"/>
      </w:r>
      <w:r w:rsidR="00AB1E79" w:rsidRPr="003E32A8">
        <w:rPr>
          <w:rFonts w:ascii="Cambria" w:hAnsi="Cambria"/>
        </w:rPr>
        <w:t>§ 3</w:t>
      </w:r>
      <w:r w:rsidR="00AB1E79" w:rsidRPr="003E32A8">
        <w:rPr>
          <w:rFonts w:ascii="Cambria" w:hAnsi="Cambria"/>
        </w:rPr>
        <w:fldChar w:fldCharType="end"/>
      </w:r>
      <w:r w:rsidR="00016E2A" w:rsidRPr="003E32A8">
        <w:rPr>
          <w:rFonts w:ascii="Cambria" w:hAnsi="Cambria"/>
        </w:rPr>
        <w:t xml:space="preserve"> </w:t>
      </w:r>
      <w:r w:rsidR="00AB1E79" w:rsidRPr="003E32A8">
        <w:rPr>
          <w:rFonts w:ascii="Cambria" w:hAnsi="Cambria"/>
        </w:rPr>
        <w:t>U</w:t>
      </w:r>
      <w:r w:rsidRPr="003E32A8">
        <w:rPr>
          <w:rFonts w:ascii="Cambria" w:hAnsi="Cambria"/>
        </w:rPr>
        <w:t>mowy zgodnie ze złożoną przez Brokera ofertą (</w:t>
      </w:r>
      <w:r w:rsidRPr="00326898">
        <w:rPr>
          <w:rFonts w:ascii="Cambria" w:hAnsi="Cambria"/>
          <w:i/>
          <w:iCs/>
        </w:rPr>
        <w:t xml:space="preserve">załącznik nr 1 do </w:t>
      </w:r>
      <w:r w:rsidR="00AB1E79" w:rsidRPr="00326898">
        <w:rPr>
          <w:rFonts w:ascii="Cambria" w:hAnsi="Cambria"/>
          <w:i/>
          <w:iCs/>
        </w:rPr>
        <w:t>U</w:t>
      </w:r>
      <w:r w:rsidRPr="00326898">
        <w:rPr>
          <w:rFonts w:ascii="Cambria" w:hAnsi="Cambria"/>
          <w:i/>
          <w:iCs/>
        </w:rPr>
        <w:t>mowy</w:t>
      </w:r>
      <w:r w:rsidRPr="003E32A8">
        <w:rPr>
          <w:rFonts w:ascii="Cambria" w:hAnsi="Cambria"/>
        </w:rPr>
        <w:t>)</w:t>
      </w:r>
      <w:r w:rsidR="0093740D" w:rsidRPr="003E32A8">
        <w:rPr>
          <w:rFonts w:ascii="Cambria" w:hAnsi="Cambria"/>
        </w:rPr>
        <w:t xml:space="preserve"> oraz </w:t>
      </w:r>
      <w:r w:rsidRPr="003E32A8">
        <w:rPr>
          <w:rFonts w:ascii="Cambria" w:hAnsi="Cambria"/>
        </w:rPr>
        <w:t xml:space="preserve">zgodnie </w:t>
      </w:r>
      <w:r w:rsidR="00AB1E79" w:rsidRPr="003E32A8">
        <w:rPr>
          <w:rFonts w:ascii="Cambria" w:hAnsi="Cambria"/>
        </w:rPr>
        <w:br/>
      </w:r>
      <w:r w:rsidRPr="003E32A8">
        <w:rPr>
          <w:rFonts w:ascii="Cambria" w:hAnsi="Cambria"/>
        </w:rPr>
        <w:t>z obowiązującymi przepisami prawa</w:t>
      </w:r>
      <w:r w:rsidR="00326898">
        <w:rPr>
          <w:rFonts w:ascii="Cambria" w:hAnsi="Cambria"/>
        </w:rPr>
        <w:t>.</w:t>
      </w:r>
      <w:r w:rsidRPr="003E32A8">
        <w:rPr>
          <w:rFonts w:ascii="Cambria" w:hAnsi="Cambria"/>
        </w:rPr>
        <w:t xml:space="preserve"> </w:t>
      </w:r>
    </w:p>
    <w:p w14:paraId="14B50871" w14:textId="6A24AF5C" w:rsidR="008E3DBC" w:rsidRPr="003E32A8" w:rsidRDefault="008E3DBC" w:rsidP="00326898">
      <w:pPr>
        <w:pStyle w:val="Akapitzlist"/>
        <w:numPr>
          <w:ilvl w:val="0"/>
          <w:numId w:val="5"/>
        </w:numPr>
        <w:spacing w:line="276" w:lineRule="auto"/>
        <w:jc w:val="both"/>
        <w:rPr>
          <w:rFonts w:ascii="Cambria" w:hAnsi="Cambria"/>
        </w:rPr>
      </w:pPr>
      <w:r w:rsidRPr="003E32A8">
        <w:rPr>
          <w:rFonts w:ascii="Cambria" w:hAnsi="Cambria"/>
        </w:rPr>
        <w:t xml:space="preserve">Czynności brokerskie będą realizowane w dwóch etapach: </w:t>
      </w:r>
    </w:p>
    <w:p w14:paraId="2F062431" w14:textId="34BB2D08" w:rsidR="008E3DBC" w:rsidRPr="003E32A8" w:rsidRDefault="008E3DBC" w:rsidP="00326898">
      <w:pPr>
        <w:pStyle w:val="Akapitzlist"/>
        <w:numPr>
          <w:ilvl w:val="1"/>
          <w:numId w:val="5"/>
        </w:numPr>
        <w:spacing w:line="276" w:lineRule="auto"/>
        <w:jc w:val="both"/>
        <w:rPr>
          <w:rFonts w:ascii="Cambria" w:hAnsi="Cambria"/>
        </w:rPr>
      </w:pPr>
      <w:r w:rsidRPr="003E32A8">
        <w:rPr>
          <w:rFonts w:ascii="Cambria" w:hAnsi="Cambria"/>
        </w:rPr>
        <w:t xml:space="preserve">pierwszy etap świadczenia usług będzie obowiązywał od momentu zawarcia </w:t>
      </w:r>
      <w:r w:rsidR="005E6F6F" w:rsidRPr="003E32A8">
        <w:rPr>
          <w:rFonts w:ascii="Cambria" w:hAnsi="Cambria"/>
        </w:rPr>
        <w:t>U</w:t>
      </w:r>
      <w:r w:rsidRPr="003E32A8">
        <w:rPr>
          <w:rFonts w:ascii="Cambria" w:hAnsi="Cambria"/>
        </w:rPr>
        <w:t>mowy do dnia upływu ważności aktualnie obowiązujących polis;</w:t>
      </w:r>
    </w:p>
    <w:p w14:paraId="3F8B65B8" w14:textId="7BC5CD1C" w:rsidR="008E3DBC" w:rsidRPr="003E32A8" w:rsidRDefault="008E3DBC" w:rsidP="00326898">
      <w:pPr>
        <w:pStyle w:val="Akapitzlist"/>
        <w:numPr>
          <w:ilvl w:val="1"/>
          <w:numId w:val="5"/>
        </w:numPr>
        <w:spacing w:line="276" w:lineRule="auto"/>
        <w:jc w:val="both"/>
        <w:rPr>
          <w:rFonts w:ascii="Cambria" w:hAnsi="Cambria"/>
        </w:rPr>
      </w:pPr>
      <w:r w:rsidRPr="003E32A8">
        <w:rPr>
          <w:rFonts w:ascii="Cambria" w:hAnsi="Cambria"/>
        </w:rPr>
        <w:t xml:space="preserve">drugi etap obejmuje okres od zawarcia przez Brokera nowych </w:t>
      </w:r>
      <w:r w:rsidR="0093740D" w:rsidRPr="003E32A8">
        <w:rPr>
          <w:rFonts w:ascii="Cambria" w:hAnsi="Cambria"/>
        </w:rPr>
        <w:t>umów</w:t>
      </w:r>
      <w:r w:rsidRPr="003E32A8">
        <w:rPr>
          <w:rFonts w:ascii="Cambria" w:hAnsi="Cambria"/>
        </w:rPr>
        <w:t xml:space="preserve"> ubezpieczenia</w:t>
      </w:r>
      <w:r w:rsidR="0093740D" w:rsidRPr="003E32A8">
        <w:rPr>
          <w:rFonts w:ascii="Cambria" w:hAnsi="Cambria"/>
        </w:rPr>
        <w:t xml:space="preserve"> </w:t>
      </w:r>
      <w:r w:rsidRPr="003E32A8">
        <w:rPr>
          <w:rFonts w:ascii="Cambria" w:hAnsi="Cambria"/>
        </w:rPr>
        <w:t xml:space="preserve">zgodnie z zaakceptowanym przez </w:t>
      </w:r>
      <w:r w:rsidR="0093740D" w:rsidRPr="003E32A8">
        <w:rPr>
          <w:rFonts w:ascii="Cambria" w:hAnsi="Cambria"/>
        </w:rPr>
        <w:t>Z</w:t>
      </w:r>
      <w:r w:rsidRPr="003E32A8">
        <w:rPr>
          <w:rFonts w:ascii="Cambria" w:hAnsi="Cambria"/>
        </w:rPr>
        <w:t>amawiającego programem ubezpieczeniowym</w:t>
      </w:r>
      <w:r w:rsidR="00AB1E79" w:rsidRPr="003E32A8">
        <w:rPr>
          <w:rFonts w:ascii="Cambria" w:hAnsi="Cambria"/>
        </w:rPr>
        <w:t>.</w:t>
      </w:r>
    </w:p>
    <w:p w14:paraId="30F89059" w14:textId="361F3A49" w:rsidR="008E3DBC" w:rsidRPr="003E32A8" w:rsidRDefault="008E3DBC" w:rsidP="00326898">
      <w:pPr>
        <w:pStyle w:val="Nagwek1"/>
        <w:spacing w:line="276" w:lineRule="auto"/>
        <w:contextualSpacing/>
      </w:pPr>
      <w:bookmarkStart w:id="0" w:name="_Ref130665016"/>
      <w:r w:rsidRPr="003E32A8">
        <w:t>§ 2</w:t>
      </w:r>
      <w:bookmarkEnd w:id="0"/>
    </w:p>
    <w:p w14:paraId="4AC6796D" w14:textId="0395F757" w:rsidR="008E3DBC" w:rsidRPr="003E32A8" w:rsidRDefault="005F418E" w:rsidP="00326898">
      <w:pPr>
        <w:pStyle w:val="Bezodstpw"/>
        <w:spacing w:line="276" w:lineRule="auto"/>
        <w:contextualSpacing/>
        <w:rPr>
          <w:rFonts w:ascii="Cambria" w:hAnsi="Cambria"/>
          <w:b/>
          <w:bCs/>
          <w:sz w:val="18"/>
          <w:szCs w:val="18"/>
        </w:rPr>
      </w:pPr>
      <w:r w:rsidRPr="003E32A8">
        <w:rPr>
          <w:rFonts w:ascii="Cambria" w:hAnsi="Cambria"/>
          <w:b/>
          <w:bCs/>
          <w:sz w:val="18"/>
          <w:szCs w:val="18"/>
        </w:rPr>
        <w:t>[</w:t>
      </w:r>
      <w:r w:rsidR="008E3DBC" w:rsidRPr="003E32A8">
        <w:rPr>
          <w:rFonts w:ascii="Cambria" w:hAnsi="Cambria"/>
          <w:b/>
          <w:bCs/>
          <w:sz w:val="18"/>
          <w:szCs w:val="18"/>
        </w:rPr>
        <w:t>OBOWIĄZKI ZAMAWIAJĄCEGO</w:t>
      </w:r>
      <w:r w:rsidRPr="003E32A8">
        <w:rPr>
          <w:rFonts w:ascii="Cambria" w:hAnsi="Cambria"/>
          <w:b/>
          <w:bCs/>
          <w:sz w:val="18"/>
          <w:szCs w:val="18"/>
        </w:rPr>
        <w:t>]</w:t>
      </w:r>
    </w:p>
    <w:p w14:paraId="6B9FEA35" w14:textId="778E7D0E" w:rsidR="008E3DBC" w:rsidRPr="003E32A8" w:rsidRDefault="008E3DBC" w:rsidP="00326898">
      <w:pPr>
        <w:pStyle w:val="Akapitzlist"/>
        <w:numPr>
          <w:ilvl w:val="0"/>
          <w:numId w:val="7"/>
        </w:numPr>
        <w:spacing w:line="276" w:lineRule="auto"/>
        <w:jc w:val="both"/>
        <w:rPr>
          <w:rFonts w:ascii="Cambria" w:hAnsi="Cambria"/>
        </w:rPr>
      </w:pPr>
      <w:r w:rsidRPr="003E32A8">
        <w:rPr>
          <w:rFonts w:ascii="Cambria" w:hAnsi="Cambria"/>
        </w:rPr>
        <w:t xml:space="preserve">Zamawiający zobowiązuje się do współpracy z Brokerem w zakresie objętym </w:t>
      </w:r>
      <w:r w:rsidR="00AB1E79" w:rsidRPr="003E32A8">
        <w:rPr>
          <w:rFonts w:ascii="Cambria" w:hAnsi="Cambria"/>
        </w:rPr>
        <w:t>U</w:t>
      </w:r>
      <w:r w:rsidRPr="003E32A8">
        <w:rPr>
          <w:rFonts w:ascii="Cambria" w:hAnsi="Cambria"/>
        </w:rPr>
        <w:t xml:space="preserve">mową, </w:t>
      </w:r>
      <w:r w:rsidR="00AB1E79" w:rsidRPr="003E32A8">
        <w:rPr>
          <w:rFonts w:ascii="Cambria" w:hAnsi="Cambria"/>
        </w:rPr>
        <w:br/>
      </w:r>
      <w:r w:rsidRPr="003E32A8">
        <w:rPr>
          <w:rFonts w:ascii="Cambria" w:hAnsi="Cambria"/>
        </w:rPr>
        <w:t>w szczególności do udostępnienia Brokerowi materiałów i informacji potrzebnych do analizy ryzyka i potrzeb ubezpieczeniowych.</w:t>
      </w:r>
    </w:p>
    <w:p w14:paraId="28623631" w14:textId="77777777" w:rsidR="004E6A51" w:rsidRPr="003E32A8" w:rsidRDefault="008E3DBC" w:rsidP="00326898">
      <w:pPr>
        <w:pStyle w:val="Akapitzlist"/>
        <w:numPr>
          <w:ilvl w:val="0"/>
          <w:numId w:val="7"/>
        </w:numPr>
        <w:spacing w:line="276" w:lineRule="auto"/>
        <w:jc w:val="both"/>
        <w:rPr>
          <w:rFonts w:ascii="Cambria" w:hAnsi="Cambria"/>
        </w:rPr>
      </w:pPr>
      <w:r w:rsidRPr="003E32A8">
        <w:rPr>
          <w:rFonts w:ascii="Cambria" w:hAnsi="Cambria"/>
        </w:rPr>
        <w:t xml:space="preserve">W </w:t>
      </w:r>
      <w:r w:rsidR="004E6A51" w:rsidRPr="003E32A8">
        <w:rPr>
          <w:rFonts w:ascii="Cambria" w:hAnsi="Cambria"/>
        </w:rPr>
        <w:t>okresie obowiązywania</w:t>
      </w:r>
      <w:r w:rsidRPr="003E32A8">
        <w:rPr>
          <w:rFonts w:ascii="Cambria" w:hAnsi="Cambria"/>
        </w:rPr>
        <w:t xml:space="preserve"> </w:t>
      </w:r>
      <w:r w:rsidR="00AB1E79" w:rsidRPr="003E32A8">
        <w:rPr>
          <w:rFonts w:ascii="Cambria" w:hAnsi="Cambria"/>
        </w:rPr>
        <w:t>U</w:t>
      </w:r>
      <w:r w:rsidRPr="003E32A8">
        <w:rPr>
          <w:rFonts w:ascii="Cambria" w:hAnsi="Cambria"/>
        </w:rPr>
        <w:t xml:space="preserve">mowy Zamawiający </w:t>
      </w:r>
      <w:r w:rsidR="004E6A51" w:rsidRPr="003E32A8">
        <w:rPr>
          <w:rFonts w:ascii="Cambria" w:hAnsi="Cambria"/>
        </w:rPr>
        <w:t>zobowiązuje się nie zlecać czynności pośrednictwa ubezpieczeniowego innemu brokerowi, chyba że Broker wyrazi na to zgodę.</w:t>
      </w:r>
    </w:p>
    <w:p w14:paraId="6AF69B3B" w14:textId="63C0AFBF" w:rsidR="004E6A51" w:rsidRPr="003E32A8" w:rsidRDefault="004E6A51" w:rsidP="00326898">
      <w:pPr>
        <w:pStyle w:val="Akapitzlist"/>
        <w:numPr>
          <w:ilvl w:val="0"/>
          <w:numId w:val="7"/>
        </w:numPr>
        <w:spacing w:line="276" w:lineRule="auto"/>
        <w:jc w:val="both"/>
        <w:rPr>
          <w:rFonts w:ascii="Cambria" w:hAnsi="Cambria"/>
        </w:rPr>
      </w:pPr>
      <w:r w:rsidRPr="003E32A8">
        <w:rPr>
          <w:rFonts w:ascii="Cambria" w:hAnsi="Cambria"/>
        </w:rPr>
        <w:t>Zamawiający  zobowiązuje się udzielać B</w:t>
      </w:r>
      <w:r w:rsidR="00806123" w:rsidRPr="003E32A8">
        <w:rPr>
          <w:rFonts w:ascii="Cambria" w:hAnsi="Cambria"/>
        </w:rPr>
        <w:t>rokerowi</w:t>
      </w:r>
      <w:r w:rsidR="00326898">
        <w:rPr>
          <w:rFonts w:ascii="Cambria" w:hAnsi="Cambria"/>
        </w:rPr>
        <w:t>,</w:t>
      </w:r>
      <w:r w:rsidRPr="003E32A8">
        <w:rPr>
          <w:rFonts w:ascii="Cambria" w:hAnsi="Cambria"/>
        </w:rPr>
        <w:t xml:space="preserve"> na zasadzie wyłączności</w:t>
      </w:r>
      <w:r w:rsidR="00326898">
        <w:rPr>
          <w:rFonts w:ascii="Cambria" w:hAnsi="Cambria"/>
        </w:rPr>
        <w:t>,</w:t>
      </w:r>
      <w:r w:rsidRPr="003E32A8">
        <w:rPr>
          <w:rFonts w:ascii="Cambria" w:hAnsi="Cambria"/>
        </w:rPr>
        <w:t xml:space="preserve"> pełnomocnictw niezbędnych do wykonywania zleconych mu czynności pośrednictwa ubezpieczeniowego</w:t>
      </w:r>
      <w:r w:rsidR="00806123" w:rsidRPr="003E32A8">
        <w:rPr>
          <w:rFonts w:ascii="Cambria" w:hAnsi="Cambria"/>
        </w:rPr>
        <w:t>.</w:t>
      </w:r>
      <w:r w:rsidRPr="003E32A8">
        <w:rPr>
          <w:rFonts w:ascii="Cambria" w:hAnsi="Cambria"/>
        </w:rPr>
        <w:t xml:space="preserve"> </w:t>
      </w:r>
    </w:p>
    <w:p w14:paraId="6F2F8D00" w14:textId="77777777" w:rsidR="008E3DBC" w:rsidRPr="003E32A8" w:rsidRDefault="008E3DBC" w:rsidP="00326898">
      <w:pPr>
        <w:pStyle w:val="Nagwek1"/>
        <w:spacing w:line="276" w:lineRule="auto"/>
        <w:contextualSpacing/>
      </w:pPr>
      <w:bookmarkStart w:id="1" w:name="_Ref130665079"/>
      <w:r w:rsidRPr="003E32A8">
        <w:t>§ 3</w:t>
      </w:r>
      <w:bookmarkEnd w:id="1"/>
    </w:p>
    <w:p w14:paraId="0E411DDB" w14:textId="08628A14" w:rsidR="008E3DBC" w:rsidRPr="003E32A8" w:rsidRDefault="008B41FD" w:rsidP="00326898">
      <w:pPr>
        <w:pStyle w:val="Bezodstpw"/>
        <w:spacing w:line="276" w:lineRule="auto"/>
        <w:contextualSpacing/>
        <w:rPr>
          <w:rFonts w:ascii="Cambria" w:hAnsi="Cambria"/>
          <w:b/>
          <w:bCs/>
          <w:sz w:val="18"/>
          <w:szCs w:val="18"/>
        </w:rPr>
      </w:pPr>
      <w:r w:rsidRPr="003E32A8">
        <w:rPr>
          <w:rFonts w:ascii="Cambria" w:hAnsi="Cambria"/>
          <w:b/>
          <w:bCs/>
          <w:sz w:val="18"/>
          <w:szCs w:val="18"/>
        </w:rPr>
        <w:t>[</w:t>
      </w:r>
      <w:r w:rsidR="008E3DBC" w:rsidRPr="003E32A8">
        <w:rPr>
          <w:rFonts w:ascii="Cambria" w:hAnsi="Cambria"/>
          <w:b/>
          <w:bCs/>
          <w:sz w:val="18"/>
          <w:szCs w:val="18"/>
        </w:rPr>
        <w:t>OBOWIĄZKI BROKERA</w:t>
      </w:r>
      <w:r w:rsidRPr="003E32A8">
        <w:rPr>
          <w:rFonts w:ascii="Cambria" w:hAnsi="Cambria"/>
          <w:b/>
          <w:bCs/>
          <w:sz w:val="18"/>
          <w:szCs w:val="18"/>
        </w:rPr>
        <w:t>]</w:t>
      </w:r>
    </w:p>
    <w:p w14:paraId="461B18A9" w14:textId="4C98344A" w:rsidR="008B41FD" w:rsidRPr="003E32A8" w:rsidRDefault="008B41FD" w:rsidP="00326898">
      <w:pPr>
        <w:pStyle w:val="Akapitzlist"/>
        <w:numPr>
          <w:ilvl w:val="0"/>
          <w:numId w:val="9"/>
        </w:numPr>
        <w:spacing w:line="276" w:lineRule="auto"/>
        <w:jc w:val="both"/>
        <w:rPr>
          <w:rFonts w:ascii="Cambria" w:hAnsi="Cambria"/>
        </w:rPr>
      </w:pPr>
      <w:r w:rsidRPr="003E32A8">
        <w:rPr>
          <w:rFonts w:ascii="Cambria" w:hAnsi="Cambria"/>
        </w:rPr>
        <w:t>Kompleksowa analiza systemu ubezpieczeniowego Zamawiającego, z wyłączeniem grupowego ubezpieczenia na życie, wraz z identyfikacją ryzyk ubezpieczeniowych związanych z działalnością prowadzon</w:t>
      </w:r>
      <w:r w:rsidR="00F37ED6">
        <w:rPr>
          <w:rFonts w:ascii="Cambria" w:hAnsi="Cambria"/>
        </w:rPr>
        <w:t>ą</w:t>
      </w:r>
      <w:r w:rsidRPr="003E32A8">
        <w:rPr>
          <w:rFonts w:ascii="Cambria" w:hAnsi="Cambria"/>
        </w:rPr>
        <w:t xml:space="preserve"> przez Zamawiającego oraz posiadanym mieniem.</w:t>
      </w:r>
    </w:p>
    <w:p w14:paraId="188DF439" w14:textId="71621899" w:rsidR="008B41FD" w:rsidRPr="003E32A8" w:rsidRDefault="008B41FD" w:rsidP="00326898">
      <w:pPr>
        <w:pStyle w:val="Akapitzlist"/>
        <w:numPr>
          <w:ilvl w:val="0"/>
          <w:numId w:val="9"/>
        </w:numPr>
        <w:spacing w:line="276" w:lineRule="auto"/>
        <w:jc w:val="both"/>
        <w:rPr>
          <w:rFonts w:ascii="Cambria" w:hAnsi="Cambria"/>
        </w:rPr>
      </w:pPr>
      <w:r w:rsidRPr="003E32A8">
        <w:rPr>
          <w:rFonts w:ascii="Cambria" w:hAnsi="Cambria"/>
        </w:rPr>
        <w:t xml:space="preserve">W wyznaczonym przez Zamawiającego terminie, opracowanie i wdrożenie  programu  ubezpieczeniowego  dostosowanego  do  potrzeb Zamawiającego w  celu  optymalnego  zabezpieczenie  interesów  Zamawiającego  oraz  możliwie  najszerszego pokrycia ochroną </w:t>
      </w:r>
      <w:r w:rsidRPr="003E32A8">
        <w:rPr>
          <w:rFonts w:ascii="Cambria" w:hAnsi="Cambria"/>
        </w:rPr>
        <w:lastRenderedPageBreak/>
        <w:t>ubezpieczeniową wszystkich  zakresów i przedmiotów działalności Zamawiającego</w:t>
      </w:r>
      <w:r w:rsidR="00F37ED6">
        <w:rPr>
          <w:rFonts w:ascii="Cambria" w:hAnsi="Cambria"/>
        </w:rPr>
        <w:t>,</w:t>
      </w:r>
      <w:r w:rsidRPr="003E32A8">
        <w:rPr>
          <w:rFonts w:ascii="Cambria" w:hAnsi="Cambria"/>
        </w:rPr>
        <w:t xml:space="preserve"> przy racjonalizacji  kosztów  związanych z  zawieraniem  umów  ubezpieczeniowych. </w:t>
      </w:r>
    </w:p>
    <w:p w14:paraId="18DEE69B" w14:textId="5B5695C0" w:rsidR="008B41FD" w:rsidRPr="003E32A8" w:rsidRDefault="008B41FD" w:rsidP="00326898">
      <w:pPr>
        <w:pStyle w:val="Akapitzlist"/>
        <w:numPr>
          <w:ilvl w:val="0"/>
          <w:numId w:val="9"/>
        </w:numPr>
        <w:spacing w:line="276" w:lineRule="auto"/>
        <w:jc w:val="both"/>
        <w:rPr>
          <w:rFonts w:ascii="Cambria" w:hAnsi="Cambria"/>
        </w:rPr>
      </w:pPr>
      <w:r w:rsidRPr="003E32A8">
        <w:rPr>
          <w:rFonts w:ascii="Cambria" w:hAnsi="Cambria"/>
        </w:rPr>
        <w:t xml:space="preserve">Program, o którym mowa w </w:t>
      </w:r>
      <w:r w:rsidR="00F37ED6">
        <w:rPr>
          <w:rFonts w:ascii="Cambria" w:hAnsi="Cambria"/>
        </w:rPr>
        <w:t>ust.</w:t>
      </w:r>
      <w:r w:rsidR="00F37ED6" w:rsidRPr="003E32A8">
        <w:rPr>
          <w:rFonts w:ascii="Cambria" w:hAnsi="Cambria"/>
        </w:rPr>
        <w:t xml:space="preserve"> </w:t>
      </w:r>
      <w:r w:rsidRPr="003E32A8">
        <w:rPr>
          <w:rFonts w:ascii="Cambria" w:hAnsi="Cambria"/>
        </w:rPr>
        <w:t xml:space="preserve">2 powinien uwzględniać w szczególności: </w:t>
      </w:r>
    </w:p>
    <w:p w14:paraId="3A418F1E"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analizę  szkodowości oraz ryzyka  ubezpieczeniowego  w  związku  z  funkcjonowaniem  oraz  prowadzoną przez Zamawiającego działalnością;</w:t>
      </w:r>
    </w:p>
    <w:p w14:paraId="001C3E54"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 xml:space="preserve">wskazanie  i  określenie  katalogu  ryzyk do ubezpieczenia obligatoryjnego </w:t>
      </w:r>
      <w:r w:rsidRPr="003E32A8">
        <w:rPr>
          <w:rFonts w:ascii="Cambria" w:hAnsi="Cambria"/>
        </w:rPr>
        <w:br/>
        <w:t>i fakultatywnego;</w:t>
      </w:r>
    </w:p>
    <w:p w14:paraId="568FDA7B" w14:textId="23BBBD72"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podanie systemu ubezpieczenia</w:t>
      </w:r>
      <w:r w:rsidR="001D1CDD">
        <w:rPr>
          <w:rFonts w:ascii="Cambria" w:hAnsi="Cambria"/>
        </w:rPr>
        <w:t xml:space="preserve"> </w:t>
      </w:r>
      <w:r w:rsidR="001D1CDD" w:rsidRPr="001D1CDD">
        <w:rPr>
          <w:rFonts w:ascii="Cambria" w:hAnsi="Cambria"/>
        </w:rPr>
        <w:t>(sumy stale/pierwsze ryzyko)</w:t>
      </w:r>
      <w:r w:rsidRPr="003E32A8">
        <w:rPr>
          <w:rFonts w:ascii="Cambria" w:hAnsi="Cambria"/>
        </w:rPr>
        <w:t>;</w:t>
      </w:r>
    </w:p>
    <w:p w14:paraId="67BD82D7"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określenie sum i limitów ubezpieczenia;</w:t>
      </w:r>
    </w:p>
    <w:p w14:paraId="6C515861"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propozycję procedur związanych z obsługą programu ubezpieczeniowego;</w:t>
      </w:r>
    </w:p>
    <w:p w14:paraId="07B87F1F"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zarządzanie i administrowanie programem ubezpieczeniowym, w tym:</w:t>
      </w:r>
    </w:p>
    <w:p w14:paraId="4BF181BB" w14:textId="77777777" w:rsidR="008B41FD" w:rsidRPr="003E32A8" w:rsidRDefault="008B41FD" w:rsidP="00326898">
      <w:pPr>
        <w:pStyle w:val="Akapitzlist"/>
        <w:numPr>
          <w:ilvl w:val="2"/>
          <w:numId w:val="9"/>
        </w:numPr>
        <w:spacing w:line="276" w:lineRule="auto"/>
        <w:jc w:val="both"/>
        <w:rPr>
          <w:rFonts w:ascii="Cambria" w:hAnsi="Cambria"/>
        </w:rPr>
      </w:pPr>
      <w:r w:rsidRPr="003E32A8">
        <w:rPr>
          <w:rFonts w:ascii="Cambria" w:hAnsi="Cambria"/>
        </w:rPr>
        <w:t xml:space="preserve">sprawdzenie  poprawności  wystawionych  przez  ubezpieczyciela  polis,  alert  </w:t>
      </w:r>
      <w:r w:rsidRPr="003E32A8">
        <w:rPr>
          <w:rFonts w:ascii="Cambria" w:hAnsi="Cambria"/>
        </w:rPr>
        <w:br/>
        <w:t>o  zakończeniu  czasu trwania poszczególnych umów ubezpieczenia prowadzenie ewidencji zawartych umów ubezpieczenia;</w:t>
      </w:r>
    </w:p>
    <w:p w14:paraId="0B0AC8FD" w14:textId="77777777" w:rsidR="008B41FD" w:rsidRPr="003E32A8" w:rsidRDefault="008B41FD" w:rsidP="00326898">
      <w:pPr>
        <w:pStyle w:val="Akapitzlist"/>
        <w:numPr>
          <w:ilvl w:val="2"/>
          <w:numId w:val="9"/>
        </w:numPr>
        <w:spacing w:line="276" w:lineRule="auto"/>
        <w:jc w:val="both"/>
        <w:rPr>
          <w:rFonts w:ascii="Cambria" w:hAnsi="Cambria"/>
        </w:rPr>
      </w:pPr>
      <w:r w:rsidRPr="003E32A8">
        <w:rPr>
          <w:rFonts w:ascii="Cambria" w:hAnsi="Cambria"/>
        </w:rPr>
        <w:t>przygotowywanie odnowień umów ubezpieczenia;</w:t>
      </w:r>
    </w:p>
    <w:p w14:paraId="37CD5486" w14:textId="77777777" w:rsidR="008B41FD" w:rsidRPr="003E32A8" w:rsidRDefault="008B41FD" w:rsidP="00326898">
      <w:pPr>
        <w:pStyle w:val="Akapitzlist"/>
        <w:numPr>
          <w:ilvl w:val="2"/>
          <w:numId w:val="9"/>
        </w:numPr>
        <w:spacing w:line="276" w:lineRule="auto"/>
        <w:jc w:val="both"/>
        <w:rPr>
          <w:rFonts w:ascii="Cambria" w:hAnsi="Cambria"/>
        </w:rPr>
      </w:pPr>
      <w:r w:rsidRPr="003E32A8">
        <w:rPr>
          <w:rFonts w:ascii="Cambria" w:hAnsi="Cambria"/>
        </w:rPr>
        <w:t>przygotowywanie aneksów, rozszerzeń pokrycia;</w:t>
      </w:r>
    </w:p>
    <w:p w14:paraId="5B305E83" w14:textId="77777777" w:rsidR="008B41FD" w:rsidRPr="003E32A8" w:rsidRDefault="008B41FD" w:rsidP="00326898">
      <w:pPr>
        <w:pStyle w:val="Akapitzlist"/>
        <w:numPr>
          <w:ilvl w:val="2"/>
          <w:numId w:val="9"/>
        </w:numPr>
        <w:spacing w:line="276" w:lineRule="auto"/>
        <w:rPr>
          <w:rFonts w:ascii="Cambria" w:hAnsi="Cambria"/>
        </w:rPr>
      </w:pPr>
      <w:r w:rsidRPr="003E32A8">
        <w:rPr>
          <w:rFonts w:ascii="Cambria" w:hAnsi="Cambria"/>
        </w:rPr>
        <w:t>doradztwo w zakresie ubezpieczeń i prawa ubezpieczeniowego;</w:t>
      </w:r>
    </w:p>
    <w:p w14:paraId="69A6AC84" w14:textId="77777777" w:rsidR="008B41FD" w:rsidRPr="003E32A8" w:rsidRDefault="008B41FD" w:rsidP="00326898">
      <w:pPr>
        <w:pStyle w:val="Akapitzlist"/>
        <w:numPr>
          <w:ilvl w:val="2"/>
          <w:numId w:val="9"/>
        </w:numPr>
        <w:spacing w:line="276" w:lineRule="auto"/>
        <w:jc w:val="both"/>
        <w:rPr>
          <w:rFonts w:ascii="Cambria" w:hAnsi="Cambria"/>
        </w:rPr>
      </w:pPr>
      <w:r w:rsidRPr="003E32A8">
        <w:rPr>
          <w:rFonts w:ascii="Cambria" w:hAnsi="Cambria"/>
        </w:rPr>
        <w:t>dyspozycyjność oraz możliwość konsultacji telefonicznych/ pocztą elektroniczną.</w:t>
      </w:r>
    </w:p>
    <w:p w14:paraId="3A35377E" w14:textId="77777777" w:rsidR="008B41FD" w:rsidRPr="003E32A8" w:rsidRDefault="008B41FD" w:rsidP="00326898">
      <w:pPr>
        <w:pStyle w:val="Akapitzlist"/>
        <w:numPr>
          <w:ilvl w:val="0"/>
          <w:numId w:val="9"/>
        </w:numPr>
        <w:spacing w:line="276" w:lineRule="auto"/>
        <w:jc w:val="both"/>
        <w:rPr>
          <w:rFonts w:ascii="Cambria" w:hAnsi="Cambria"/>
        </w:rPr>
      </w:pPr>
      <w:r w:rsidRPr="003E32A8">
        <w:rPr>
          <w:rFonts w:ascii="Cambria" w:hAnsi="Cambria"/>
        </w:rPr>
        <w:t>Kompleksowa obsługa procesu likwidacji szkód, w szczególności:</w:t>
      </w:r>
    </w:p>
    <w:p w14:paraId="269EBA10"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pomoc  na  etapie  przygotowania  deklaracji  zgłoszenia  szkody  przed  przekazaniem  jej  do ubezpieczycieli, ocena pokrycia danej szkody ochroną;</w:t>
      </w:r>
    </w:p>
    <w:p w14:paraId="3254B0C2"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koordynacja działań i udział w procedurze likwidacji szkody aż  do momentu wypłaty odszkodowania lub zakończenia procedury likwidacji szkody;</w:t>
      </w:r>
    </w:p>
    <w:p w14:paraId="760DDE1C"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asysta przy oględzinach na miejscu wystąpienia  szkody;</w:t>
      </w:r>
    </w:p>
    <w:p w14:paraId="0D0EDDFF"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monitorowanie  szkodowości  przypisanej  do  poszczególnych polis;</w:t>
      </w:r>
    </w:p>
    <w:p w14:paraId="0E674300"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 xml:space="preserve">weryfikacja  decyzji  odszkodowawczych  i  monitoring  terminowości  realizacji  wypłat odszkodowań,  przygotowywanie  propozycji  rozwiązań w  sytuacjach spornych,  redagowanie </w:t>
      </w:r>
      <w:proofErr w:type="spellStart"/>
      <w:r w:rsidRPr="003E32A8">
        <w:rPr>
          <w:rFonts w:ascii="Cambria" w:hAnsi="Cambria"/>
        </w:rPr>
        <w:t>odwołań</w:t>
      </w:r>
      <w:proofErr w:type="spellEnd"/>
      <w:r w:rsidRPr="003E32A8">
        <w:rPr>
          <w:rFonts w:ascii="Cambria" w:hAnsi="Cambria"/>
        </w:rPr>
        <w:t xml:space="preserve">  od  decyzji  odmownych  zakładów  ubezpieczeń,  udział  </w:t>
      </w:r>
      <w:r w:rsidRPr="003E32A8">
        <w:rPr>
          <w:rFonts w:ascii="Cambria" w:hAnsi="Cambria"/>
        </w:rPr>
        <w:br/>
        <w:t>w  ewentualnym  sporze  z zakładem ubezpieczeń;</w:t>
      </w:r>
    </w:p>
    <w:p w14:paraId="2A8215CB" w14:textId="745F77F5" w:rsidR="008B41FD" w:rsidRPr="003E32A8" w:rsidRDefault="008B41FD" w:rsidP="00326898">
      <w:pPr>
        <w:pStyle w:val="Akapitzlist"/>
        <w:numPr>
          <w:ilvl w:val="0"/>
          <w:numId w:val="9"/>
        </w:numPr>
        <w:spacing w:line="276" w:lineRule="auto"/>
        <w:jc w:val="both"/>
        <w:rPr>
          <w:rFonts w:ascii="Cambria" w:hAnsi="Cambria"/>
        </w:rPr>
      </w:pPr>
      <w:r w:rsidRPr="003E32A8">
        <w:rPr>
          <w:rFonts w:ascii="Cambria" w:hAnsi="Cambria"/>
        </w:rPr>
        <w:t>W zakresie postępowania o udzielenie zamówienia</w:t>
      </w:r>
      <w:r w:rsidRPr="003E32A8">
        <w:rPr>
          <w:rStyle w:val="Odwoanieprzypisudolnego"/>
          <w:rFonts w:ascii="Cambria" w:hAnsi="Cambria"/>
        </w:rPr>
        <w:footnoteReference w:id="1"/>
      </w:r>
      <w:r w:rsidRPr="003E32A8">
        <w:rPr>
          <w:rFonts w:ascii="Cambria" w:hAnsi="Cambria"/>
        </w:rPr>
        <w:t xml:space="preserve"> </w:t>
      </w:r>
      <w:r w:rsidR="00D447E2">
        <w:rPr>
          <w:rFonts w:ascii="Cambria" w:hAnsi="Cambria"/>
        </w:rPr>
        <w:t xml:space="preserve"> na usługę ubezpieczeniową</w:t>
      </w:r>
      <w:r w:rsidRPr="003E32A8">
        <w:rPr>
          <w:rFonts w:ascii="Cambria" w:hAnsi="Cambria"/>
        </w:rPr>
        <w:t xml:space="preserve">, zadaniem Brokera będzie: </w:t>
      </w:r>
    </w:p>
    <w:p w14:paraId="5B8AC876"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przeprowadzanie rozeznania rynku w celu oszacowania wartości zamówienia w imieniu Zamawiającego w oparciu o analizę potrzeb;</w:t>
      </w:r>
    </w:p>
    <w:p w14:paraId="76394E26" w14:textId="7D3DCE1B"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 xml:space="preserve">opracowanie i przygotowanie wariantów zakresu ubezpieczeń dla Zamawiającego, w tym przygotowanie dokumentacji, tj.: </w:t>
      </w:r>
      <w:r w:rsidR="00D447E2">
        <w:rPr>
          <w:rFonts w:ascii="Cambria" w:hAnsi="Cambria"/>
        </w:rPr>
        <w:t>jednoznacznego i wyczerpuj</w:t>
      </w:r>
      <w:r w:rsidR="00F76D32">
        <w:rPr>
          <w:rFonts w:ascii="Cambria" w:hAnsi="Cambria"/>
        </w:rPr>
        <w:t>ą</w:t>
      </w:r>
      <w:r w:rsidR="00D447E2">
        <w:rPr>
          <w:rFonts w:ascii="Cambria" w:hAnsi="Cambria"/>
        </w:rPr>
        <w:t>cego</w:t>
      </w:r>
      <w:r w:rsidR="00D447E2" w:rsidRPr="003E32A8">
        <w:rPr>
          <w:rFonts w:ascii="Cambria" w:hAnsi="Cambria"/>
        </w:rPr>
        <w:t xml:space="preserve"> </w:t>
      </w:r>
      <w:r w:rsidRPr="003E32A8">
        <w:rPr>
          <w:rFonts w:ascii="Cambria" w:hAnsi="Cambria"/>
        </w:rPr>
        <w:t>opisu przedmiotu zamówienia, kryteriów oceny ofert, warunków udziału w postępowaniu, istotnych postanowień umowy, pozostałej dokumentacji niezbędnej do przeprowadzenia przez Zamawiającego postępowania o udzielenie zamówienia celem wyboru ubezpieczyciela;</w:t>
      </w:r>
    </w:p>
    <w:p w14:paraId="0F780E9B"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udział w pracach komisji przetargowej w charakterze biegłego;</w:t>
      </w:r>
    </w:p>
    <w:p w14:paraId="0BD4FB19" w14:textId="77777777" w:rsidR="008B41FD" w:rsidRPr="003E32A8" w:rsidRDefault="008B41FD" w:rsidP="00326898">
      <w:pPr>
        <w:pStyle w:val="Akapitzlist"/>
        <w:numPr>
          <w:ilvl w:val="1"/>
          <w:numId w:val="9"/>
        </w:numPr>
        <w:spacing w:line="276" w:lineRule="auto"/>
        <w:jc w:val="both"/>
        <w:rPr>
          <w:rFonts w:ascii="Cambria" w:hAnsi="Cambria"/>
        </w:rPr>
      </w:pPr>
      <w:r w:rsidRPr="003E32A8">
        <w:rPr>
          <w:rFonts w:ascii="Cambria" w:hAnsi="Cambria"/>
        </w:rPr>
        <w:t>konsultowanie projektów odpowiedzi na pytania uczestników postępowania.</w:t>
      </w:r>
    </w:p>
    <w:p w14:paraId="16E4CD4B" w14:textId="77777777" w:rsidR="008B41FD" w:rsidRPr="003E32A8" w:rsidRDefault="008B41FD" w:rsidP="00326898">
      <w:pPr>
        <w:pStyle w:val="Nagwek1"/>
        <w:spacing w:line="276" w:lineRule="auto"/>
        <w:contextualSpacing/>
      </w:pPr>
      <w:r w:rsidRPr="003E32A8">
        <w:t>§ 4</w:t>
      </w:r>
    </w:p>
    <w:p w14:paraId="5EBAB99F" w14:textId="64A33EF7" w:rsidR="008B41FD" w:rsidRPr="003E32A8" w:rsidRDefault="008B41FD" w:rsidP="00326898">
      <w:pPr>
        <w:pStyle w:val="Bezodstpw"/>
        <w:spacing w:line="276" w:lineRule="auto"/>
        <w:contextualSpacing/>
        <w:rPr>
          <w:rFonts w:ascii="Cambria" w:hAnsi="Cambria"/>
          <w:b/>
          <w:bCs/>
          <w:sz w:val="18"/>
          <w:szCs w:val="18"/>
        </w:rPr>
      </w:pPr>
      <w:r w:rsidRPr="003E32A8">
        <w:rPr>
          <w:rFonts w:ascii="Cambria" w:hAnsi="Cambria"/>
          <w:b/>
          <w:bCs/>
          <w:sz w:val="18"/>
          <w:szCs w:val="18"/>
        </w:rPr>
        <w:t>[OŚWIADCZENIA BROKERA]</w:t>
      </w:r>
    </w:p>
    <w:p w14:paraId="1CF56ED3" w14:textId="77777777" w:rsidR="008A142A" w:rsidRPr="003E32A8" w:rsidRDefault="008E3DBC" w:rsidP="00326898">
      <w:pPr>
        <w:pStyle w:val="Akapitzlist"/>
        <w:numPr>
          <w:ilvl w:val="0"/>
          <w:numId w:val="10"/>
        </w:numPr>
        <w:spacing w:line="276" w:lineRule="auto"/>
        <w:jc w:val="both"/>
        <w:rPr>
          <w:rFonts w:ascii="Cambria" w:hAnsi="Cambria"/>
        </w:rPr>
      </w:pPr>
      <w:r w:rsidRPr="003E32A8">
        <w:rPr>
          <w:rFonts w:ascii="Cambria" w:hAnsi="Cambria"/>
        </w:rPr>
        <w:t>Broker oświadcza, iż</w:t>
      </w:r>
      <w:r w:rsidR="008A142A" w:rsidRPr="003E32A8">
        <w:rPr>
          <w:rFonts w:ascii="Cambria" w:hAnsi="Cambria"/>
        </w:rPr>
        <w:t>:</w:t>
      </w:r>
    </w:p>
    <w:p w14:paraId="2190DD1F" w14:textId="0BE9C780" w:rsidR="00B500F8" w:rsidRPr="003E32A8" w:rsidRDefault="008E3DBC" w:rsidP="00326898">
      <w:pPr>
        <w:pStyle w:val="Akapitzlist"/>
        <w:numPr>
          <w:ilvl w:val="1"/>
          <w:numId w:val="10"/>
        </w:numPr>
        <w:spacing w:line="276" w:lineRule="auto"/>
        <w:jc w:val="both"/>
        <w:rPr>
          <w:rFonts w:ascii="Cambria" w:hAnsi="Cambria"/>
        </w:rPr>
      </w:pPr>
      <w:r w:rsidRPr="003E32A8">
        <w:rPr>
          <w:rFonts w:ascii="Cambria" w:hAnsi="Cambria"/>
        </w:rPr>
        <w:lastRenderedPageBreak/>
        <w:t xml:space="preserve"> </w:t>
      </w:r>
      <w:r w:rsidR="00B500F8" w:rsidRPr="003E32A8">
        <w:rPr>
          <w:rFonts w:ascii="Cambria" w:hAnsi="Cambria"/>
        </w:rPr>
        <w:t xml:space="preserve">jest uprawniony do prowadzenia działalności brokerskiej w zakresie ubezpieczeń na podstawie zezwolenia z dnia [•] wydanego przez [•] oraz, że wszystkie czynności brokerskie objęte zakresem </w:t>
      </w:r>
      <w:r w:rsidR="00AB0AFC">
        <w:rPr>
          <w:rFonts w:ascii="Cambria" w:hAnsi="Cambria"/>
        </w:rPr>
        <w:t>U</w:t>
      </w:r>
      <w:r w:rsidR="00AB0AFC" w:rsidRPr="003E32A8">
        <w:rPr>
          <w:rFonts w:ascii="Cambria" w:hAnsi="Cambria"/>
        </w:rPr>
        <w:t xml:space="preserve">mowy </w:t>
      </w:r>
      <w:r w:rsidR="00B500F8" w:rsidRPr="003E32A8">
        <w:rPr>
          <w:rFonts w:ascii="Cambria" w:hAnsi="Cambria"/>
        </w:rPr>
        <w:t xml:space="preserve">wykonywane będą wyłącznie przez osoby spełniające wymagania określone w ustawie z dnia 15 grudnia 2017 r. </w:t>
      </w:r>
      <w:r w:rsidR="00B500F8" w:rsidRPr="003E32A8">
        <w:rPr>
          <w:rFonts w:ascii="Cambria" w:hAnsi="Cambria"/>
        </w:rPr>
        <w:br/>
        <w:t xml:space="preserve">o dystrybucji ubezpieczeń [Dz.U.2022.905 </w:t>
      </w:r>
      <w:proofErr w:type="spellStart"/>
      <w:r w:rsidR="00B500F8" w:rsidRPr="003E32A8">
        <w:rPr>
          <w:rFonts w:ascii="Cambria" w:hAnsi="Cambria"/>
        </w:rPr>
        <w:t>t.j</w:t>
      </w:r>
      <w:proofErr w:type="spellEnd"/>
      <w:r w:rsidR="00B500F8" w:rsidRPr="003E32A8">
        <w:rPr>
          <w:rFonts w:ascii="Cambria" w:hAnsi="Cambria"/>
        </w:rPr>
        <w:t xml:space="preserve">. z </w:t>
      </w:r>
      <w:proofErr w:type="spellStart"/>
      <w:r w:rsidR="00B500F8" w:rsidRPr="003E32A8">
        <w:rPr>
          <w:rFonts w:ascii="Cambria" w:hAnsi="Cambria"/>
        </w:rPr>
        <w:t>późn</w:t>
      </w:r>
      <w:proofErr w:type="spellEnd"/>
      <w:r w:rsidR="00B500F8" w:rsidRPr="003E32A8">
        <w:rPr>
          <w:rFonts w:ascii="Cambria" w:hAnsi="Cambria"/>
        </w:rPr>
        <w:t xml:space="preserve">. </w:t>
      </w:r>
      <w:r w:rsidR="00AB0AFC" w:rsidRPr="003E32A8">
        <w:rPr>
          <w:rFonts w:ascii="Cambria" w:hAnsi="Cambria"/>
        </w:rPr>
        <w:t>zm</w:t>
      </w:r>
      <w:r w:rsidR="00AB0AFC">
        <w:rPr>
          <w:rFonts w:ascii="Cambria" w:hAnsi="Cambria"/>
        </w:rPr>
        <w:t>.</w:t>
      </w:r>
      <w:r w:rsidR="00B500F8" w:rsidRPr="003E32A8">
        <w:rPr>
          <w:rFonts w:ascii="Cambria" w:hAnsi="Cambria"/>
        </w:rPr>
        <w:t xml:space="preserve">] </w:t>
      </w:r>
      <w:r w:rsidR="008D2665">
        <w:rPr>
          <w:rFonts w:ascii="Cambria" w:hAnsi="Cambria"/>
        </w:rPr>
        <w:t xml:space="preserve">Kserokopia ww. zezwolenia, potwierdzona za zgodność z oryginałem przez Brokera, zawarta jest w </w:t>
      </w:r>
      <w:r w:rsidR="00B500F8" w:rsidRPr="003E32A8">
        <w:rPr>
          <w:rFonts w:ascii="Cambria" w:hAnsi="Cambria"/>
          <w:i/>
          <w:iCs/>
        </w:rPr>
        <w:t>załącznik</w:t>
      </w:r>
      <w:r w:rsidR="008D2665">
        <w:rPr>
          <w:rFonts w:ascii="Cambria" w:hAnsi="Cambria"/>
          <w:i/>
          <w:iCs/>
        </w:rPr>
        <w:t>u</w:t>
      </w:r>
      <w:r w:rsidR="00B500F8" w:rsidRPr="003E32A8">
        <w:rPr>
          <w:rFonts w:ascii="Cambria" w:hAnsi="Cambria"/>
          <w:i/>
          <w:iCs/>
        </w:rPr>
        <w:t xml:space="preserve"> nr 2 do Umowy</w:t>
      </w:r>
      <w:r w:rsidR="00B500F8" w:rsidRPr="003E32A8">
        <w:rPr>
          <w:rFonts w:ascii="Cambria" w:hAnsi="Cambria"/>
        </w:rPr>
        <w:t>);</w:t>
      </w:r>
    </w:p>
    <w:p w14:paraId="5EF343F4" w14:textId="22972782" w:rsidR="00AB1E79" w:rsidRPr="003E32A8" w:rsidRDefault="008E3DBC" w:rsidP="00326898">
      <w:pPr>
        <w:pStyle w:val="Akapitzlist"/>
        <w:numPr>
          <w:ilvl w:val="1"/>
          <w:numId w:val="10"/>
        </w:numPr>
        <w:spacing w:line="276" w:lineRule="auto"/>
        <w:jc w:val="both"/>
        <w:rPr>
          <w:rFonts w:ascii="Cambria" w:hAnsi="Cambria"/>
        </w:rPr>
      </w:pPr>
      <w:r w:rsidRPr="003E32A8">
        <w:rPr>
          <w:rFonts w:ascii="Cambria" w:hAnsi="Cambria"/>
        </w:rPr>
        <w:t xml:space="preserve">posiada aktualną, obowiązującą polisę odpowiedzialności cywilnej z tytułu prowadzenia działalności brokerskiej na kwotę </w:t>
      </w:r>
      <w:r w:rsidR="00AB1E79" w:rsidRPr="003E32A8">
        <w:rPr>
          <w:rFonts w:ascii="Cambria" w:hAnsi="Cambria"/>
        </w:rPr>
        <w:t>[•]</w:t>
      </w:r>
      <w:r w:rsidRPr="003E32A8">
        <w:rPr>
          <w:rFonts w:ascii="Cambria" w:hAnsi="Cambria"/>
        </w:rPr>
        <w:t xml:space="preserve"> (słownie: </w:t>
      </w:r>
      <w:r w:rsidR="00AB1E79" w:rsidRPr="003E32A8">
        <w:rPr>
          <w:rFonts w:ascii="Cambria" w:hAnsi="Cambria"/>
        </w:rPr>
        <w:t>[•]</w:t>
      </w:r>
      <w:r w:rsidRPr="003E32A8">
        <w:rPr>
          <w:rFonts w:ascii="Cambria" w:hAnsi="Cambria"/>
        </w:rPr>
        <w:t xml:space="preserve">) </w:t>
      </w:r>
      <w:r w:rsidR="00AB1E79" w:rsidRPr="003E32A8">
        <w:rPr>
          <w:rFonts w:ascii="Cambria" w:hAnsi="Cambria"/>
        </w:rPr>
        <w:t xml:space="preserve">złotych </w:t>
      </w:r>
      <w:r w:rsidR="003A5FFB" w:rsidRPr="003E32A8">
        <w:rPr>
          <w:rFonts w:ascii="Cambria" w:hAnsi="Cambria"/>
          <w:i/>
          <w:iCs/>
        </w:rPr>
        <w:t>(</w:t>
      </w:r>
      <w:r w:rsidR="008D2665">
        <w:rPr>
          <w:rFonts w:ascii="Cambria" w:hAnsi="Cambria"/>
          <w:i/>
          <w:iCs/>
        </w:rPr>
        <w:t xml:space="preserve">kserokopia ww. polisy, potwierdzona za zgodność z oryginałem </w:t>
      </w:r>
      <w:r w:rsidR="001D3F07">
        <w:rPr>
          <w:rFonts w:ascii="Cambria" w:hAnsi="Cambria"/>
          <w:i/>
          <w:iCs/>
        </w:rPr>
        <w:t>p</w:t>
      </w:r>
      <w:r w:rsidR="008D2665">
        <w:rPr>
          <w:rFonts w:ascii="Cambria" w:hAnsi="Cambria"/>
          <w:i/>
          <w:iCs/>
        </w:rPr>
        <w:t xml:space="preserve">rzez Brokera, zawarta jest w </w:t>
      </w:r>
      <w:r w:rsidR="003A5FFB" w:rsidRPr="003E32A8">
        <w:rPr>
          <w:rFonts w:ascii="Cambria" w:hAnsi="Cambria"/>
          <w:i/>
          <w:iCs/>
        </w:rPr>
        <w:t>załącznik</w:t>
      </w:r>
      <w:r w:rsidR="008D2665">
        <w:rPr>
          <w:rFonts w:ascii="Cambria" w:hAnsi="Cambria"/>
          <w:i/>
          <w:iCs/>
        </w:rPr>
        <w:t>u</w:t>
      </w:r>
      <w:r w:rsidR="003A5FFB" w:rsidRPr="003E32A8">
        <w:rPr>
          <w:rFonts w:ascii="Cambria" w:hAnsi="Cambria"/>
          <w:i/>
          <w:iCs/>
        </w:rPr>
        <w:t xml:space="preserve"> nr 3 do Umowy)</w:t>
      </w:r>
      <w:r w:rsidR="003A5FFB" w:rsidRPr="003E32A8">
        <w:rPr>
          <w:rFonts w:ascii="Cambria" w:hAnsi="Cambria"/>
        </w:rPr>
        <w:t xml:space="preserve"> </w:t>
      </w:r>
      <w:r w:rsidR="00326898">
        <w:rPr>
          <w:rFonts w:ascii="Cambria" w:hAnsi="Cambria"/>
        </w:rPr>
        <w:br/>
      </w:r>
      <w:r w:rsidRPr="003E32A8">
        <w:rPr>
          <w:rFonts w:ascii="Cambria" w:hAnsi="Cambria"/>
        </w:rPr>
        <w:t xml:space="preserve">i zobowiązuje się posiadać </w:t>
      </w:r>
      <w:r w:rsidR="00AB1E79" w:rsidRPr="003E32A8">
        <w:rPr>
          <w:rFonts w:ascii="Cambria" w:hAnsi="Cambria"/>
        </w:rPr>
        <w:t>ważną</w:t>
      </w:r>
      <w:r w:rsidRPr="003E32A8">
        <w:rPr>
          <w:rFonts w:ascii="Cambria" w:hAnsi="Cambria"/>
        </w:rPr>
        <w:t xml:space="preserve"> polisę ubezpieczeniową przez cały okres trwania </w:t>
      </w:r>
      <w:r w:rsidR="00AB1E79" w:rsidRPr="003E32A8">
        <w:rPr>
          <w:rFonts w:ascii="Cambria" w:hAnsi="Cambria"/>
        </w:rPr>
        <w:t>U</w:t>
      </w:r>
      <w:r w:rsidRPr="003E32A8">
        <w:rPr>
          <w:rFonts w:ascii="Cambria" w:hAnsi="Cambria"/>
        </w:rPr>
        <w:t>mowy</w:t>
      </w:r>
      <w:r w:rsidR="008A142A" w:rsidRPr="003E32A8">
        <w:rPr>
          <w:rFonts w:ascii="Cambria" w:hAnsi="Cambria"/>
        </w:rPr>
        <w:t>;</w:t>
      </w:r>
    </w:p>
    <w:p w14:paraId="517C8623" w14:textId="1BD36DEF" w:rsidR="008A142A" w:rsidRPr="003E32A8" w:rsidRDefault="008A142A" w:rsidP="00326898">
      <w:pPr>
        <w:pStyle w:val="Akapitzlist"/>
        <w:numPr>
          <w:ilvl w:val="1"/>
          <w:numId w:val="10"/>
        </w:numPr>
        <w:spacing w:line="276" w:lineRule="auto"/>
        <w:jc w:val="both"/>
        <w:rPr>
          <w:rFonts w:ascii="Cambria" w:hAnsi="Cambria"/>
        </w:rPr>
      </w:pPr>
      <w:r w:rsidRPr="003E32A8">
        <w:rPr>
          <w:rFonts w:ascii="Cambria" w:hAnsi="Cambria"/>
        </w:rPr>
        <w:t>zobowiązuje się do przed</w:t>
      </w:r>
      <w:r w:rsidR="00B500F8" w:rsidRPr="003E32A8">
        <w:rPr>
          <w:rFonts w:ascii="Cambria" w:hAnsi="Cambria"/>
        </w:rPr>
        <w:t>kładania</w:t>
      </w:r>
      <w:r w:rsidRPr="003E32A8">
        <w:rPr>
          <w:rFonts w:ascii="Cambria" w:hAnsi="Cambria"/>
        </w:rPr>
        <w:t xml:space="preserve"> Zamawiającemu</w:t>
      </w:r>
      <w:r w:rsidR="00B500F8" w:rsidRPr="003E32A8">
        <w:rPr>
          <w:rFonts w:ascii="Cambria" w:hAnsi="Cambria"/>
        </w:rPr>
        <w:t xml:space="preserve">, bez wezwania, </w:t>
      </w:r>
      <w:r w:rsidR="008D2665">
        <w:rPr>
          <w:rFonts w:ascii="Cambria" w:hAnsi="Cambria"/>
        </w:rPr>
        <w:t>ksero</w:t>
      </w:r>
      <w:r w:rsidR="004E6A51" w:rsidRPr="003E32A8">
        <w:rPr>
          <w:rFonts w:ascii="Cambria" w:hAnsi="Cambria"/>
        </w:rPr>
        <w:t>kopi</w:t>
      </w:r>
      <w:r w:rsidR="008D2665">
        <w:rPr>
          <w:rFonts w:ascii="Cambria" w:hAnsi="Cambria"/>
        </w:rPr>
        <w:t>i</w:t>
      </w:r>
      <w:r w:rsidR="004E6A51" w:rsidRPr="003E32A8">
        <w:rPr>
          <w:rFonts w:ascii="Cambria" w:hAnsi="Cambria"/>
        </w:rPr>
        <w:t xml:space="preserve"> </w:t>
      </w:r>
      <w:r w:rsidR="00B500F8" w:rsidRPr="003E32A8">
        <w:rPr>
          <w:rFonts w:ascii="Cambria" w:hAnsi="Cambria"/>
        </w:rPr>
        <w:t>uaktualnion</w:t>
      </w:r>
      <w:r w:rsidR="004E6A51" w:rsidRPr="003E32A8">
        <w:rPr>
          <w:rFonts w:ascii="Cambria" w:hAnsi="Cambria"/>
        </w:rPr>
        <w:t>ej</w:t>
      </w:r>
      <w:r w:rsidR="00B500F8" w:rsidRPr="003E32A8">
        <w:rPr>
          <w:rFonts w:ascii="Cambria" w:hAnsi="Cambria"/>
        </w:rPr>
        <w:t xml:space="preserve"> polis</w:t>
      </w:r>
      <w:r w:rsidR="004E6A51" w:rsidRPr="003E32A8">
        <w:rPr>
          <w:rFonts w:ascii="Cambria" w:hAnsi="Cambria"/>
        </w:rPr>
        <w:t>y</w:t>
      </w:r>
      <w:r w:rsidRPr="003E32A8">
        <w:rPr>
          <w:rFonts w:ascii="Cambria" w:hAnsi="Cambria"/>
        </w:rPr>
        <w:t xml:space="preserve"> ubezpieczeniow</w:t>
      </w:r>
      <w:r w:rsidR="004E6A51" w:rsidRPr="003E32A8">
        <w:rPr>
          <w:rFonts w:ascii="Cambria" w:hAnsi="Cambria"/>
        </w:rPr>
        <w:t>ej</w:t>
      </w:r>
      <w:r w:rsidRPr="003E32A8">
        <w:rPr>
          <w:rFonts w:ascii="Cambria" w:hAnsi="Cambria"/>
        </w:rPr>
        <w:t>;</w:t>
      </w:r>
    </w:p>
    <w:p w14:paraId="55C68B9A" w14:textId="77777777" w:rsidR="00B500F8" w:rsidRPr="003E32A8" w:rsidRDefault="00B500F8" w:rsidP="00326898">
      <w:pPr>
        <w:pStyle w:val="Akapitzlist"/>
        <w:numPr>
          <w:ilvl w:val="1"/>
          <w:numId w:val="10"/>
        </w:numPr>
        <w:spacing w:line="276" w:lineRule="auto"/>
        <w:jc w:val="both"/>
        <w:rPr>
          <w:rFonts w:ascii="Cambria" w:hAnsi="Cambria"/>
        </w:rPr>
      </w:pPr>
      <w:r w:rsidRPr="003E32A8">
        <w:rPr>
          <w:rFonts w:ascii="Cambria" w:hAnsi="Cambria"/>
        </w:rPr>
        <w:t xml:space="preserve">w przypadku utraty uprawnień do prowadzenia działalności brokerskiej w zakresie ubezpieczeń </w:t>
      </w:r>
      <w:r w:rsidR="008A142A" w:rsidRPr="003E32A8">
        <w:rPr>
          <w:rFonts w:ascii="Cambria" w:hAnsi="Cambria"/>
        </w:rPr>
        <w:t xml:space="preserve">w </w:t>
      </w:r>
      <w:r w:rsidRPr="003E32A8">
        <w:rPr>
          <w:rFonts w:ascii="Cambria" w:hAnsi="Cambria"/>
        </w:rPr>
        <w:t>okresie</w:t>
      </w:r>
      <w:r w:rsidR="008A142A" w:rsidRPr="003E32A8">
        <w:rPr>
          <w:rFonts w:ascii="Cambria" w:hAnsi="Cambria"/>
        </w:rPr>
        <w:t xml:space="preserve"> obowiązywania Umowy</w:t>
      </w:r>
      <w:r w:rsidRPr="003E32A8">
        <w:rPr>
          <w:rFonts w:ascii="Cambria" w:hAnsi="Cambria"/>
        </w:rPr>
        <w:t xml:space="preserve"> niezwłocznie powiadomi Zamawiającego  o zaistniałym fakcie;</w:t>
      </w:r>
    </w:p>
    <w:p w14:paraId="552A97FF" w14:textId="290C8FB7" w:rsidR="0078699F" w:rsidRPr="003E32A8" w:rsidRDefault="0078699F" w:rsidP="00326898">
      <w:pPr>
        <w:pStyle w:val="Akapitzlist"/>
        <w:numPr>
          <w:ilvl w:val="1"/>
          <w:numId w:val="10"/>
        </w:numPr>
        <w:spacing w:line="276" w:lineRule="auto"/>
        <w:jc w:val="both"/>
        <w:rPr>
          <w:rFonts w:ascii="Cambria" w:hAnsi="Cambria"/>
        </w:rPr>
      </w:pPr>
      <w:r w:rsidRPr="003E32A8">
        <w:rPr>
          <w:rFonts w:ascii="Cambria" w:hAnsi="Cambria"/>
        </w:rPr>
        <w:t>ponos</w:t>
      </w:r>
      <w:r w:rsidR="00B500F8" w:rsidRPr="003E32A8">
        <w:rPr>
          <w:rFonts w:ascii="Cambria" w:hAnsi="Cambria"/>
        </w:rPr>
        <w:t>i</w:t>
      </w:r>
      <w:r w:rsidRPr="003E32A8">
        <w:rPr>
          <w:rFonts w:ascii="Cambria" w:hAnsi="Cambria"/>
        </w:rPr>
        <w:t xml:space="preserve"> odpowiedzialnoś</w:t>
      </w:r>
      <w:r w:rsidR="00B500F8" w:rsidRPr="003E32A8">
        <w:rPr>
          <w:rFonts w:ascii="Cambria" w:hAnsi="Cambria"/>
        </w:rPr>
        <w:t>ć</w:t>
      </w:r>
      <w:r w:rsidRPr="003E32A8">
        <w:rPr>
          <w:rFonts w:ascii="Cambria" w:hAnsi="Cambria"/>
        </w:rPr>
        <w:t xml:space="preserve"> cywiln</w:t>
      </w:r>
      <w:r w:rsidR="00B500F8" w:rsidRPr="003E32A8">
        <w:rPr>
          <w:rFonts w:ascii="Cambria" w:hAnsi="Cambria"/>
        </w:rPr>
        <w:t>ą</w:t>
      </w:r>
      <w:r w:rsidRPr="003E32A8">
        <w:rPr>
          <w:rFonts w:ascii="Cambria" w:hAnsi="Cambria"/>
        </w:rPr>
        <w:t xml:space="preserve"> za szkody wyrządzone Zamawiającemu, w tym także szkody wyrządzone przez osoby, poprzez które Broker wykonuje czynności brokerskie;</w:t>
      </w:r>
    </w:p>
    <w:p w14:paraId="673DD826" w14:textId="71B52A17" w:rsidR="00B500F8" w:rsidRPr="003E32A8" w:rsidRDefault="0078699F" w:rsidP="00326898">
      <w:pPr>
        <w:pStyle w:val="Akapitzlist"/>
        <w:numPr>
          <w:ilvl w:val="1"/>
          <w:numId w:val="10"/>
        </w:numPr>
        <w:spacing w:line="276" w:lineRule="auto"/>
        <w:jc w:val="both"/>
        <w:rPr>
          <w:rFonts w:ascii="Cambria" w:hAnsi="Cambria"/>
        </w:rPr>
      </w:pPr>
      <w:r w:rsidRPr="003E32A8">
        <w:rPr>
          <w:rFonts w:ascii="Cambria" w:hAnsi="Cambria"/>
        </w:rPr>
        <w:t xml:space="preserve">czynności brokerskie wykonywać będzie </w:t>
      </w:r>
      <w:r w:rsidR="00B500F8" w:rsidRPr="003E32A8">
        <w:rPr>
          <w:rFonts w:ascii="Cambria" w:hAnsi="Cambria"/>
        </w:rPr>
        <w:t xml:space="preserve">w sposób rzetelny, </w:t>
      </w:r>
      <w:r w:rsidRPr="003E32A8">
        <w:rPr>
          <w:rFonts w:ascii="Cambria" w:hAnsi="Cambria"/>
        </w:rPr>
        <w:t>z należyt</w:t>
      </w:r>
      <w:r w:rsidR="00B500F8" w:rsidRPr="003E32A8">
        <w:rPr>
          <w:rFonts w:ascii="Cambria" w:hAnsi="Cambria"/>
        </w:rPr>
        <w:t>ą</w:t>
      </w:r>
      <w:r w:rsidRPr="003E32A8">
        <w:rPr>
          <w:rFonts w:ascii="Cambria" w:hAnsi="Cambria"/>
        </w:rPr>
        <w:t xml:space="preserve"> starannością</w:t>
      </w:r>
      <w:r w:rsidR="00B500F8" w:rsidRPr="003E32A8">
        <w:rPr>
          <w:rFonts w:ascii="Cambria" w:hAnsi="Cambria"/>
        </w:rPr>
        <w:t xml:space="preserve"> </w:t>
      </w:r>
      <w:r w:rsidR="004E6A51" w:rsidRPr="003E32A8">
        <w:rPr>
          <w:rFonts w:ascii="Cambria" w:hAnsi="Cambria"/>
        </w:rPr>
        <w:br/>
      </w:r>
      <w:r w:rsidR="00B500F8" w:rsidRPr="003E32A8">
        <w:rPr>
          <w:rFonts w:ascii="Cambria" w:hAnsi="Cambria"/>
        </w:rPr>
        <w:t>i dbałością o</w:t>
      </w:r>
      <w:r w:rsidRPr="003E32A8">
        <w:rPr>
          <w:rFonts w:ascii="Cambria" w:hAnsi="Cambria"/>
        </w:rPr>
        <w:t xml:space="preserve"> zabezpieczeni</w:t>
      </w:r>
      <w:r w:rsidR="00B500F8" w:rsidRPr="003E32A8">
        <w:rPr>
          <w:rFonts w:ascii="Cambria" w:hAnsi="Cambria"/>
        </w:rPr>
        <w:t>e</w:t>
      </w:r>
      <w:r w:rsidRPr="003E32A8">
        <w:rPr>
          <w:rFonts w:ascii="Cambria" w:hAnsi="Cambria"/>
        </w:rPr>
        <w:t xml:space="preserve"> </w:t>
      </w:r>
      <w:r w:rsidR="00B500F8" w:rsidRPr="003E32A8">
        <w:rPr>
          <w:rFonts w:ascii="Cambria" w:hAnsi="Cambria"/>
        </w:rPr>
        <w:t>optymalnej ochrony Zamawiającego;</w:t>
      </w:r>
    </w:p>
    <w:p w14:paraId="5442A95D" w14:textId="45C5941E" w:rsidR="0078699F" w:rsidRPr="003E32A8" w:rsidRDefault="0078699F" w:rsidP="00326898">
      <w:pPr>
        <w:pStyle w:val="Akapitzlist"/>
        <w:numPr>
          <w:ilvl w:val="1"/>
          <w:numId w:val="10"/>
        </w:numPr>
        <w:spacing w:line="276" w:lineRule="auto"/>
        <w:jc w:val="both"/>
        <w:rPr>
          <w:rFonts w:ascii="Cambria" w:hAnsi="Cambria"/>
        </w:rPr>
      </w:pPr>
      <w:r w:rsidRPr="003E32A8">
        <w:rPr>
          <w:rFonts w:ascii="Cambria" w:hAnsi="Cambria"/>
        </w:rPr>
        <w:t>nie pozostaje w jakimkolwiek stosunku zależności z żadnym ubezpieczycielem</w:t>
      </w:r>
      <w:r w:rsidR="004E6A51" w:rsidRPr="003E32A8">
        <w:rPr>
          <w:rFonts w:ascii="Cambria" w:hAnsi="Cambria"/>
        </w:rPr>
        <w:t>;</w:t>
      </w:r>
      <w:r w:rsidRPr="003E32A8">
        <w:rPr>
          <w:rFonts w:ascii="Cambria" w:hAnsi="Cambria"/>
        </w:rPr>
        <w:t xml:space="preserve"> </w:t>
      </w:r>
    </w:p>
    <w:p w14:paraId="4B029332" w14:textId="55EEA9AA" w:rsidR="008E3DBC" w:rsidRPr="003E32A8" w:rsidRDefault="008E3DBC" w:rsidP="00326898">
      <w:pPr>
        <w:pStyle w:val="Akapitzlist"/>
        <w:numPr>
          <w:ilvl w:val="1"/>
          <w:numId w:val="10"/>
        </w:numPr>
        <w:spacing w:line="276" w:lineRule="auto"/>
        <w:jc w:val="both"/>
        <w:rPr>
          <w:rFonts w:ascii="Cambria" w:hAnsi="Cambria"/>
        </w:rPr>
      </w:pPr>
      <w:r w:rsidRPr="003E32A8">
        <w:rPr>
          <w:rFonts w:ascii="Cambria" w:hAnsi="Cambria"/>
        </w:rPr>
        <w:t xml:space="preserve"> </w:t>
      </w:r>
      <w:r w:rsidR="0078699F" w:rsidRPr="003E32A8">
        <w:rPr>
          <w:rFonts w:ascii="Cambria" w:hAnsi="Cambria"/>
        </w:rPr>
        <w:t>nie zleci wykonania czynności objętych Umową podwykonawcom;</w:t>
      </w:r>
    </w:p>
    <w:p w14:paraId="3FEFD48C" w14:textId="5BD4B5DD" w:rsidR="0078699F" w:rsidRDefault="0078699F" w:rsidP="00326898">
      <w:pPr>
        <w:pStyle w:val="Akapitzlist"/>
        <w:numPr>
          <w:ilvl w:val="1"/>
          <w:numId w:val="10"/>
        </w:numPr>
        <w:spacing w:line="276" w:lineRule="auto"/>
        <w:jc w:val="both"/>
        <w:rPr>
          <w:rFonts w:ascii="Cambria" w:hAnsi="Cambria"/>
        </w:rPr>
      </w:pPr>
      <w:r w:rsidRPr="003E32A8">
        <w:rPr>
          <w:rFonts w:ascii="Cambria" w:hAnsi="Cambria"/>
        </w:rPr>
        <w:t xml:space="preserve">nie dokona żadnych cesji związanych z realizacją </w:t>
      </w:r>
      <w:r w:rsidR="008E77C6" w:rsidRPr="003E32A8">
        <w:rPr>
          <w:rFonts w:ascii="Cambria" w:hAnsi="Cambria"/>
        </w:rPr>
        <w:t>U</w:t>
      </w:r>
      <w:r w:rsidRPr="003E32A8">
        <w:rPr>
          <w:rFonts w:ascii="Cambria" w:hAnsi="Cambria"/>
        </w:rPr>
        <w:t>mowy lub innych czynności prawnych skutkujących jakąkolwiek zmian</w:t>
      </w:r>
      <w:r w:rsidR="004E6A51" w:rsidRPr="003E32A8">
        <w:rPr>
          <w:rFonts w:ascii="Cambria" w:hAnsi="Cambria"/>
        </w:rPr>
        <w:t>ą</w:t>
      </w:r>
      <w:r w:rsidRPr="003E32A8">
        <w:rPr>
          <w:rFonts w:ascii="Cambria" w:hAnsi="Cambria"/>
        </w:rPr>
        <w:t xml:space="preserve"> podmiotową</w:t>
      </w:r>
      <w:r w:rsidR="008E77C6" w:rsidRPr="003E32A8">
        <w:rPr>
          <w:rFonts w:ascii="Cambria" w:hAnsi="Cambria"/>
        </w:rPr>
        <w:t>;</w:t>
      </w:r>
    </w:p>
    <w:p w14:paraId="0A51C03F" w14:textId="7E241606" w:rsidR="00326898" w:rsidRPr="003E32A8" w:rsidRDefault="00326898" w:rsidP="00326898">
      <w:pPr>
        <w:pStyle w:val="Akapitzlist"/>
        <w:numPr>
          <w:ilvl w:val="1"/>
          <w:numId w:val="10"/>
        </w:numPr>
        <w:spacing w:line="276" w:lineRule="auto"/>
        <w:ind w:hanging="508"/>
        <w:jc w:val="both"/>
        <w:rPr>
          <w:rFonts w:ascii="Cambria" w:hAnsi="Cambria"/>
        </w:rPr>
      </w:pPr>
      <w:r w:rsidRPr="003E32A8">
        <w:rPr>
          <w:rFonts w:ascii="Cambria" w:hAnsi="Cambria"/>
        </w:rPr>
        <w:t>będzie działać na rzecz Zamawiającego ze szczególną starannością zgodnie z przepisami prawa</w:t>
      </w:r>
      <w:r w:rsidRPr="00326898">
        <w:rPr>
          <w:rFonts w:ascii="Cambria" w:hAnsi="Cambria"/>
        </w:rPr>
        <w:t xml:space="preserve"> </w:t>
      </w:r>
      <w:r w:rsidRPr="003E32A8">
        <w:rPr>
          <w:rFonts w:ascii="Cambria" w:hAnsi="Cambria"/>
        </w:rPr>
        <w:t>zasadami uczciwego obrotu oraz zawodowej etyki brokerskiej</w:t>
      </w:r>
      <w:r>
        <w:rPr>
          <w:rFonts w:ascii="Cambria" w:hAnsi="Cambria"/>
        </w:rPr>
        <w:t>.</w:t>
      </w:r>
    </w:p>
    <w:p w14:paraId="079F78DB" w14:textId="39DE5202" w:rsidR="008E3DBC" w:rsidRPr="003E32A8" w:rsidRDefault="008E3DBC" w:rsidP="00326898">
      <w:pPr>
        <w:pStyle w:val="Nagwek1"/>
        <w:spacing w:line="276" w:lineRule="auto"/>
        <w:contextualSpacing/>
      </w:pPr>
      <w:r w:rsidRPr="003E32A8">
        <w:t xml:space="preserve">§ </w:t>
      </w:r>
      <w:r w:rsidR="008E77C6" w:rsidRPr="003E32A8">
        <w:t>5</w:t>
      </w:r>
    </w:p>
    <w:p w14:paraId="0894DED4" w14:textId="3286A6AE" w:rsidR="00305C54" w:rsidRPr="003E32A8" w:rsidRDefault="000B0EFE" w:rsidP="00326898">
      <w:pPr>
        <w:pStyle w:val="Bezodstpw"/>
        <w:spacing w:line="276" w:lineRule="auto"/>
        <w:contextualSpacing/>
        <w:rPr>
          <w:rFonts w:ascii="Cambria" w:hAnsi="Cambria"/>
          <w:b/>
          <w:bCs/>
          <w:sz w:val="18"/>
          <w:szCs w:val="18"/>
        </w:rPr>
      </w:pPr>
      <w:r w:rsidRPr="003E32A8">
        <w:rPr>
          <w:rFonts w:ascii="Cambria" w:hAnsi="Cambria"/>
          <w:b/>
          <w:bCs/>
          <w:sz w:val="18"/>
          <w:szCs w:val="18"/>
        </w:rPr>
        <w:t>[</w:t>
      </w:r>
      <w:r w:rsidR="008E3DBC" w:rsidRPr="003E32A8">
        <w:rPr>
          <w:rFonts w:ascii="Cambria" w:hAnsi="Cambria"/>
          <w:b/>
          <w:bCs/>
          <w:sz w:val="18"/>
          <w:szCs w:val="18"/>
        </w:rPr>
        <w:t>WYNAGRODZENIE BROKERA</w:t>
      </w:r>
      <w:r w:rsidR="00305C54" w:rsidRPr="003E32A8">
        <w:rPr>
          <w:rFonts w:ascii="Cambria" w:hAnsi="Cambria"/>
          <w:b/>
          <w:bCs/>
          <w:sz w:val="18"/>
          <w:szCs w:val="18"/>
        </w:rPr>
        <w:t>]</w:t>
      </w:r>
    </w:p>
    <w:p w14:paraId="0BDC1540" w14:textId="2A04BA52" w:rsidR="008E3DBC" w:rsidRPr="003E32A8" w:rsidRDefault="008E3DBC" w:rsidP="00326898">
      <w:pPr>
        <w:pStyle w:val="Akapitzlist"/>
        <w:numPr>
          <w:ilvl w:val="0"/>
          <w:numId w:val="14"/>
        </w:numPr>
        <w:spacing w:line="276" w:lineRule="auto"/>
        <w:jc w:val="both"/>
        <w:rPr>
          <w:rFonts w:ascii="Cambria" w:hAnsi="Cambria"/>
        </w:rPr>
      </w:pPr>
      <w:r w:rsidRPr="003E32A8">
        <w:rPr>
          <w:rFonts w:ascii="Cambria" w:hAnsi="Cambria"/>
        </w:rPr>
        <w:t xml:space="preserve">Z tytułu wykonywania </w:t>
      </w:r>
      <w:r w:rsidR="000B0EFE" w:rsidRPr="003E32A8">
        <w:rPr>
          <w:rFonts w:ascii="Cambria" w:hAnsi="Cambria"/>
        </w:rPr>
        <w:t>U</w:t>
      </w:r>
      <w:r w:rsidRPr="003E32A8">
        <w:rPr>
          <w:rFonts w:ascii="Cambria" w:hAnsi="Cambria"/>
        </w:rPr>
        <w:t>mowy Broker nie będzie pobierał wynagrodzenia od Zamawiając</w:t>
      </w:r>
      <w:r w:rsidR="000B0EFE" w:rsidRPr="003E32A8">
        <w:rPr>
          <w:rFonts w:ascii="Cambria" w:hAnsi="Cambria"/>
        </w:rPr>
        <w:t>ego</w:t>
      </w:r>
      <w:r w:rsidRPr="003E32A8">
        <w:rPr>
          <w:rFonts w:ascii="Cambria" w:hAnsi="Cambria"/>
        </w:rPr>
        <w:t>.</w:t>
      </w:r>
    </w:p>
    <w:p w14:paraId="126CA5E5" w14:textId="39DC0FDD" w:rsidR="00806123" w:rsidRPr="003E32A8" w:rsidRDefault="00806123" w:rsidP="00326898">
      <w:pPr>
        <w:pStyle w:val="Akapitzlist"/>
        <w:numPr>
          <w:ilvl w:val="0"/>
          <w:numId w:val="14"/>
        </w:numPr>
        <w:spacing w:line="276" w:lineRule="auto"/>
        <w:jc w:val="both"/>
        <w:rPr>
          <w:rFonts w:ascii="Cambria" w:hAnsi="Cambria"/>
        </w:rPr>
      </w:pPr>
      <w:r w:rsidRPr="003E32A8">
        <w:rPr>
          <w:rFonts w:ascii="Cambria" w:hAnsi="Cambria"/>
        </w:rPr>
        <w:t xml:space="preserve">Koszty związane z wykonywaniem czynności brokerskich, wymienionych w </w:t>
      </w:r>
      <w:r w:rsidRPr="003E32A8">
        <w:rPr>
          <w:rFonts w:ascii="Cambria" w:hAnsi="Cambria"/>
        </w:rPr>
        <w:fldChar w:fldCharType="begin"/>
      </w:r>
      <w:r w:rsidRPr="003E32A8">
        <w:rPr>
          <w:rFonts w:ascii="Cambria" w:hAnsi="Cambria"/>
        </w:rPr>
        <w:instrText xml:space="preserve"> REF _Ref130665079 \h  \* MERGEFORMAT </w:instrText>
      </w:r>
      <w:r w:rsidRPr="003E32A8">
        <w:rPr>
          <w:rFonts w:ascii="Cambria" w:hAnsi="Cambria"/>
        </w:rPr>
      </w:r>
      <w:r w:rsidRPr="003E32A8">
        <w:rPr>
          <w:rFonts w:ascii="Cambria" w:hAnsi="Cambria"/>
        </w:rPr>
        <w:fldChar w:fldCharType="separate"/>
      </w:r>
      <w:r w:rsidRPr="003E32A8">
        <w:rPr>
          <w:rFonts w:ascii="Cambria" w:hAnsi="Cambria"/>
        </w:rPr>
        <w:t>§ 3</w:t>
      </w:r>
      <w:r w:rsidRPr="003E32A8">
        <w:rPr>
          <w:rFonts w:ascii="Cambria" w:hAnsi="Cambria"/>
        </w:rPr>
        <w:fldChar w:fldCharType="end"/>
      </w:r>
      <w:r w:rsidRPr="003E32A8">
        <w:rPr>
          <w:rFonts w:ascii="Cambria" w:hAnsi="Cambria"/>
        </w:rPr>
        <w:t>, Broker pokrywa wyłącznie ze środków własnych.</w:t>
      </w:r>
    </w:p>
    <w:p w14:paraId="4001B4CD" w14:textId="77777777" w:rsidR="00305C54" w:rsidRPr="003E32A8" w:rsidRDefault="00305C54" w:rsidP="00326898">
      <w:pPr>
        <w:keepNext/>
        <w:tabs>
          <w:tab w:val="num" w:pos="426"/>
          <w:tab w:val="num" w:pos="3447"/>
        </w:tabs>
        <w:spacing w:after="0" w:line="276" w:lineRule="auto"/>
        <w:ind w:left="426" w:hanging="426"/>
        <w:contextualSpacing/>
        <w:jc w:val="center"/>
        <w:outlineLvl w:val="3"/>
        <w:rPr>
          <w:rFonts w:ascii="Cambria" w:eastAsia="Times New Roman" w:hAnsi="Cambria" w:cs="Times New Roman"/>
          <w:b/>
          <w:bCs/>
          <w:lang w:eastAsia="pl-PL"/>
        </w:rPr>
      </w:pPr>
      <w:bookmarkStart w:id="2" w:name="_Toc506022807"/>
    </w:p>
    <w:bookmarkEnd w:id="2"/>
    <w:p w14:paraId="1C81F8F0" w14:textId="2235A165" w:rsidR="00305C54" w:rsidRPr="003E32A8" w:rsidRDefault="00305C54" w:rsidP="00326898">
      <w:pPr>
        <w:keepNext/>
        <w:tabs>
          <w:tab w:val="num" w:pos="3447"/>
        </w:tabs>
        <w:spacing w:after="0" w:line="276" w:lineRule="auto"/>
        <w:contextualSpacing/>
        <w:jc w:val="center"/>
        <w:outlineLvl w:val="3"/>
        <w:rPr>
          <w:rFonts w:ascii="Cambria" w:eastAsia="Times New Roman" w:hAnsi="Cambria" w:cs="Times New Roman"/>
          <w:b/>
          <w:bCs/>
          <w:sz w:val="20"/>
          <w:szCs w:val="20"/>
          <w:lang w:eastAsia="pl-PL"/>
        </w:rPr>
      </w:pPr>
      <w:r w:rsidRPr="003E32A8">
        <w:rPr>
          <w:rFonts w:ascii="Cambria" w:eastAsia="Times New Roman" w:hAnsi="Cambria" w:cs="Times New Roman"/>
          <w:b/>
          <w:bCs/>
          <w:sz w:val="20"/>
          <w:szCs w:val="20"/>
          <w:lang w:eastAsia="pl-PL"/>
        </w:rPr>
        <w:t xml:space="preserve">§ </w:t>
      </w:r>
      <w:r w:rsidR="008E77C6" w:rsidRPr="003E32A8">
        <w:rPr>
          <w:rFonts w:ascii="Cambria" w:eastAsia="Times New Roman" w:hAnsi="Cambria" w:cs="Times New Roman"/>
          <w:b/>
          <w:bCs/>
          <w:sz w:val="20"/>
          <w:szCs w:val="20"/>
          <w:lang w:eastAsia="pl-PL"/>
        </w:rPr>
        <w:t>6</w:t>
      </w:r>
    </w:p>
    <w:p w14:paraId="4137C835" w14:textId="77777777" w:rsidR="00305C54" w:rsidRPr="003E32A8" w:rsidRDefault="00305C54" w:rsidP="00326898">
      <w:pPr>
        <w:spacing w:after="0" w:line="276" w:lineRule="auto"/>
        <w:contextualSpacing/>
        <w:rPr>
          <w:rFonts w:ascii="Cambria" w:eastAsia="Times New Roman" w:hAnsi="Cambria" w:cs="Times New Roman"/>
          <w:b/>
          <w:bCs/>
          <w:sz w:val="16"/>
          <w:szCs w:val="16"/>
          <w:lang w:eastAsia="pl-PL"/>
        </w:rPr>
      </w:pPr>
      <w:r w:rsidRPr="003E32A8">
        <w:rPr>
          <w:rFonts w:ascii="Cambria" w:eastAsia="Times New Roman" w:hAnsi="Cambria" w:cs="Times New Roman"/>
          <w:b/>
          <w:bCs/>
          <w:sz w:val="16"/>
          <w:szCs w:val="16"/>
          <w:lang w:eastAsia="pl-PL"/>
        </w:rPr>
        <w:t>[WEJŚCIE W ŻYCIE UMOWY; ROZWIĄZANIE UMOWY]</w:t>
      </w:r>
    </w:p>
    <w:p w14:paraId="36523918" w14:textId="11559787" w:rsidR="003E32A8" w:rsidRPr="003E32A8" w:rsidRDefault="003E32A8" w:rsidP="00326898">
      <w:pPr>
        <w:numPr>
          <w:ilvl w:val="0"/>
          <w:numId w:val="34"/>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Umowa zostaje zawarta na czas określony tj</w:t>
      </w:r>
      <w:r w:rsidRPr="003E32A8">
        <w:rPr>
          <w:rFonts w:ascii="Cambria" w:eastAsia="Times New Roman" w:hAnsi="Cambria" w:cs="Times New Roman"/>
          <w:b/>
          <w:lang w:eastAsia="pl-PL"/>
        </w:rPr>
        <w:t xml:space="preserve">. </w:t>
      </w:r>
      <w:r w:rsidR="001D3F07">
        <w:rPr>
          <w:rFonts w:ascii="Cambria" w:eastAsia="Times New Roman" w:hAnsi="Cambria" w:cs="Times New Roman"/>
          <w:b/>
          <w:lang w:eastAsia="pl-PL"/>
        </w:rPr>
        <w:t xml:space="preserve">4 </w:t>
      </w:r>
      <w:r w:rsidR="000751B3">
        <w:rPr>
          <w:rFonts w:ascii="Cambria" w:eastAsia="Times New Roman" w:hAnsi="Cambria" w:cs="Times New Roman"/>
          <w:b/>
          <w:lang w:eastAsia="pl-PL"/>
        </w:rPr>
        <w:t>lat</w:t>
      </w:r>
      <w:r w:rsidRPr="003E32A8">
        <w:rPr>
          <w:rFonts w:ascii="Cambria" w:eastAsia="Times New Roman" w:hAnsi="Cambria" w:cs="Times New Roman"/>
          <w:b/>
          <w:lang w:eastAsia="pl-PL"/>
        </w:rPr>
        <w:t xml:space="preserve"> od dnia </w:t>
      </w:r>
      <w:r w:rsidR="000751B3">
        <w:rPr>
          <w:rFonts w:ascii="Cambria" w:eastAsia="Times New Roman" w:hAnsi="Cambria" w:cs="Times New Roman"/>
          <w:b/>
          <w:lang w:eastAsia="pl-PL"/>
        </w:rPr>
        <w:t>[•]</w:t>
      </w:r>
      <w:r w:rsidRPr="003E32A8">
        <w:rPr>
          <w:rFonts w:ascii="Cambria" w:eastAsia="Times New Roman" w:hAnsi="Cambria" w:cs="Times New Roman"/>
          <w:lang w:eastAsia="pl-PL"/>
        </w:rPr>
        <w:t xml:space="preserve">. </w:t>
      </w:r>
    </w:p>
    <w:p w14:paraId="0B651847" w14:textId="1BA2E16C" w:rsidR="003E32A8" w:rsidRDefault="003E32A8" w:rsidP="00326898">
      <w:pPr>
        <w:numPr>
          <w:ilvl w:val="0"/>
          <w:numId w:val="34"/>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 xml:space="preserve">Każda ze </w:t>
      </w:r>
      <w:r w:rsidR="00326898">
        <w:rPr>
          <w:rFonts w:ascii="Cambria" w:eastAsia="Times New Roman" w:hAnsi="Cambria" w:cs="Times New Roman"/>
          <w:lang w:eastAsia="pl-PL"/>
        </w:rPr>
        <w:t>S</w:t>
      </w:r>
      <w:r w:rsidRPr="003E32A8">
        <w:rPr>
          <w:rFonts w:ascii="Cambria" w:eastAsia="Times New Roman" w:hAnsi="Cambria" w:cs="Times New Roman"/>
          <w:lang w:eastAsia="pl-PL"/>
        </w:rPr>
        <w:t xml:space="preserve">tron może wypowiedzieć </w:t>
      </w:r>
      <w:r w:rsidR="00F20938">
        <w:rPr>
          <w:rFonts w:ascii="Cambria" w:eastAsia="Times New Roman" w:hAnsi="Cambria" w:cs="Times New Roman"/>
          <w:lang w:eastAsia="pl-PL"/>
        </w:rPr>
        <w:t>U</w:t>
      </w:r>
      <w:r w:rsidR="00F20938" w:rsidRPr="003E32A8">
        <w:rPr>
          <w:rFonts w:ascii="Cambria" w:eastAsia="Times New Roman" w:hAnsi="Cambria" w:cs="Times New Roman"/>
          <w:lang w:eastAsia="pl-PL"/>
        </w:rPr>
        <w:t xml:space="preserve">mowę </w:t>
      </w:r>
      <w:r w:rsidR="00F20938">
        <w:rPr>
          <w:rFonts w:ascii="Cambria" w:eastAsia="Times New Roman" w:hAnsi="Cambria" w:cs="Times New Roman"/>
          <w:lang w:eastAsia="pl-PL"/>
        </w:rPr>
        <w:t xml:space="preserve">z ważnych powodów </w:t>
      </w:r>
      <w:r w:rsidRPr="003E32A8">
        <w:rPr>
          <w:rFonts w:ascii="Cambria" w:eastAsia="Times New Roman" w:hAnsi="Cambria" w:cs="Times New Roman"/>
          <w:lang w:eastAsia="pl-PL"/>
        </w:rPr>
        <w:t xml:space="preserve">na piśmie </w:t>
      </w:r>
      <w:r w:rsidR="00F20938">
        <w:rPr>
          <w:rFonts w:ascii="Cambria" w:eastAsia="Times New Roman" w:hAnsi="Cambria" w:cs="Times New Roman"/>
          <w:lang w:eastAsia="pl-PL"/>
        </w:rPr>
        <w:t xml:space="preserve">z uzasadnieniem i </w:t>
      </w:r>
      <w:r w:rsidRPr="003E32A8">
        <w:rPr>
          <w:rFonts w:ascii="Cambria" w:eastAsia="Times New Roman" w:hAnsi="Cambria" w:cs="Times New Roman"/>
          <w:lang w:eastAsia="pl-PL"/>
        </w:rPr>
        <w:t xml:space="preserve">z zachowaniem trzymiesięcznego okresu wypowiedzenia. </w:t>
      </w:r>
    </w:p>
    <w:p w14:paraId="6D52C2EE" w14:textId="1C581F33" w:rsidR="00F96F24" w:rsidRPr="00F96F24" w:rsidRDefault="00F96F24" w:rsidP="00F96F24">
      <w:pPr>
        <w:numPr>
          <w:ilvl w:val="0"/>
          <w:numId w:val="34"/>
        </w:numPr>
        <w:spacing w:after="0" w:line="276" w:lineRule="auto"/>
        <w:contextualSpacing/>
        <w:jc w:val="both"/>
        <w:rPr>
          <w:rFonts w:ascii="Cambria" w:eastAsia="Times New Roman" w:hAnsi="Cambria" w:cs="Times New Roman"/>
          <w:lang w:eastAsia="pl-PL"/>
        </w:rPr>
      </w:pPr>
      <w:r w:rsidRPr="00F96F24">
        <w:rPr>
          <w:rFonts w:ascii="Cambria" w:eastAsia="Times New Roman" w:hAnsi="Cambria" w:cs="Times New Roman"/>
          <w:lang w:eastAsia="pl-PL"/>
        </w:rPr>
        <w:t xml:space="preserve">Zamawiającemu przysługuje prawo </w:t>
      </w:r>
      <w:r>
        <w:rPr>
          <w:rFonts w:ascii="Cambria" w:eastAsia="Times New Roman" w:hAnsi="Cambria" w:cs="Times New Roman"/>
          <w:lang w:eastAsia="pl-PL"/>
        </w:rPr>
        <w:t>rozwiązania Umowy bez zachowania okresu wypowiedzenia</w:t>
      </w:r>
      <w:r w:rsidRPr="00F96F24">
        <w:rPr>
          <w:rFonts w:ascii="Cambria" w:eastAsia="Times New Roman" w:hAnsi="Cambria" w:cs="Times New Roman"/>
          <w:lang w:eastAsia="pl-PL"/>
        </w:rPr>
        <w:t xml:space="preserve">, w przypadku gdy </w:t>
      </w:r>
      <w:r>
        <w:rPr>
          <w:rFonts w:ascii="Cambria" w:eastAsia="Times New Roman" w:hAnsi="Cambria" w:cs="Times New Roman"/>
          <w:lang w:eastAsia="pl-PL"/>
        </w:rPr>
        <w:t>Broker</w:t>
      </w:r>
      <w:r w:rsidRPr="00F96F24">
        <w:rPr>
          <w:rFonts w:ascii="Cambria" w:eastAsia="Times New Roman" w:hAnsi="Cambria" w:cs="Times New Roman"/>
          <w:lang w:eastAsia="pl-PL"/>
        </w:rPr>
        <w:t>:</w:t>
      </w:r>
    </w:p>
    <w:p w14:paraId="1B0D1109" w14:textId="1D1443DD" w:rsidR="00F96F24" w:rsidRPr="00F96F24" w:rsidRDefault="00F96F24" w:rsidP="00CE3140">
      <w:pPr>
        <w:numPr>
          <w:ilvl w:val="1"/>
          <w:numId w:val="34"/>
        </w:numPr>
        <w:spacing w:after="0" w:line="276" w:lineRule="auto"/>
        <w:contextualSpacing/>
        <w:jc w:val="both"/>
        <w:rPr>
          <w:rFonts w:ascii="Cambria" w:eastAsia="Times New Roman" w:hAnsi="Cambria" w:cs="Times New Roman"/>
          <w:lang w:eastAsia="pl-PL"/>
        </w:rPr>
      </w:pPr>
      <w:r w:rsidRPr="00F96F24">
        <w:rPr>
          <w:rFonts w:ascii="Cambria" w:eastAsia="Times New Roman" w:hAnsi="Cambria" w:cs="Times New Roman"/>
          <w:lang w:eastAsia="pl-PL"/>
        </w:rPr>
        <w:t>utracił zezwolenie na wykonywanie działalności ubezpieczeniowej</w:t>
      </w:r>
      <w:r w:rsidR="00CE3140">
        <w:rPr>
          <w:rFonts w:ascii="Cambria" w:eastAsia="Times New Roman" w:hAnsi="Cambria" w:cs="Times New Roman"/>
          <w:lang w:eastAsia="pl-PL"/>
        </w:rPr>
        <w:t>;</w:t>
      </w:r>
    </w:p>
    <w:p w14:paraId="5F534163" w14:textId="696B740D" w:rsidR="00F96F24" w:rsidRPr="00F96F24" w:rsidRDefault="00F96F24" w:rsidP="00CE3140">
      <w:pPr>
        <w:numPr>
          <w:ilvl w:val="1"/>
          <w:numId w:val="34"/>
        </w:numPr>
        <w:spacing w:after="0" w:line="276" w:lineRule="auto"/>
        <w:contextualSpacing/>
        <w:jc w:val="both"/>
        <w:rPr>
          <w:rFonts w:ascii="Cambria" w:eastAsia="Times New Roman" w:hAnsi="Cambria" w:cs="Times New Roman"/>
          <w:lang w:eastAsia="pl-PL"/>
        </w:rPr>
      </w:pPr>
      <w:r w:rsidRPr="00F96F24">
        <w:rPr>
          <w:rFonts w:ascii="Cambria" w:eastAsia="Times New Roman" w:hAnsi="Cambria" w:cs="Times New Roman"/>
          <w:lang w:eastAsia="pl-PL"/>
        </w:rPr>
        <w:t>został postawiony w stan likwidacji lub ogłoszono jego upadłość</w:t>
      </w:r>
      <w:r w:rsidR="00CE3140">
        <w:rPr>
          <w:rFonts w:ascii="Cambria" w:eastAsia="Times New Roman" w:hAnsi="Cambria" w:cs="Times New Roman"/>
          <w:lang w:eastAsia="pl-PL"/>
        </w:rPr>
        <w:t>.</w:t>
      </w:r>
    </w:p>
    <w:p w14:paraId="53615749" w14:textId="5F31535E" w:rsidR="00F96F24" w:rsidRPr="00F96F24" w:rsidRDefault="00CE3140" w:rsidP="00F96F24">
      <w:pPr>
        <w:numPr>
          <w:ilvl w:val="0"/>
          <w:numId w:val="34"/>
        </w:numPr>
        <w:spacing w:after="0" w:line="276" w:lineRule="auto"/>
        <w:contextualSpacing/>
        <w:jc w:val="both"/>
        <w:rPr>
          <w:rFonts w:ascii="Cambria" w:eastAsia="Times New Roman" w:hAnsi="Cambria" w:cs="Times New Roman"/>
          <w:lang w:eastAsia="pl-PL"/>
        </w:rPr>
      </w:pPr>
      <w:r>
        <w:rPr>
          <w:rFonts w:ascii="Cambria" w:eastAsia="Times New Roman" w:hAnsi="Cambria" w:cs="Times New Roman"/>
          <w:lang w:eastAsia="pl-PL"/>
        </w:rPr>
        <w:t xml:space="preserve">Rozwiązanie Umowy bez </w:t>
      </w:r>
      <w:r w:rsidR="00B7119E">
        <w:rPr>
          <w:rFonts w:ascii="Cambria" w:eastAsia="Times New Roman" w:hAnsi="Cambria" w:cs="Times New Roman"/>
          <w:lang w:eastAsia="pl-PL"/>
        </w:rPr>
        <w:t xml:space="preserve">zachowania okresu </w:t>
      </w:r>
      <w:r>
        <w:rPr>
          <w:rFonts w:ascii="Cambria" w:eastAsia="Times New Roman" w:hAnsi="Cambria" w:cs="Times New Roman"/>
          <w:lang w:eastAsia="pl-PL"/>
        </w:rPr>
        <w:t>wypowiedzenia</w:t>
      </w:r>
      <w:r w:rsidR="00F96F24" w:rsidRPr="00F96F24">
        <w:rPr>
          <w:rFonts w:ascii="Cambria" w:eastAsia="Times New Roman" w:hAnsi="Cambria" w:cs="Times New Roman"/>
          <w:lang w:eastAsia="pl-PL"/>
        </w:rPr>
        <w:t xml:space="preserve"> powinno nastąpić w formie pisemnej pod rygorem nieważności Dopuszczalne jest złożenie oświadczenia woli w </w:t>
      </w:r>
      <w:r w:rsidR="002A60D2">
        <w:rPr>
          <w:rFonts w:ascii="Cambria" w:eastAsia="Times New Roman" w:hAnsi="Cambria" w:cs="Times New Roman"/>
          <w:lang w:eastAsia="pl-PL"/>
        </w:rPr>
        <w:t>postaci</w:t>
      </w:r>
      <w:r w:rsidR="00F96F24" w:rsidRPr="00F96F24">
        <w:rPr>
          <w:rFonts w:ascii="Cambria" w:eastAsia="Times New Roman" w:hAnsi="Cambria" w:cs="Times New Roman"/>
          <w:lang w:eastAsia="pl-PL"/>
        </w:rPr>
        <w:t xml:space="preserve"> </w:t>
      </w:r>
      <w:r w:rsidR="00F96F24" w:rsidRPr="00F96F24">
        <w:rPr>
          <w:rFonts w:ascii="Cambria" w:eastAsia="Times New Roman" w:hAnsi="Cambria" w:cs="Times New Roman"/>
          <w:lang w:eastAsia="pl-PL"/>
        </w:rPr>
        <w:lastRenderedPageBreak/>
        <w:t>elektronicznej</w:t>
      </w:r>
      <w:r>
        <w:rPr>
          <w:rFonts w:ascii="Cambria" w:eastAsia="Times New Roman" w:hAnsi="Cambria" w:cs="Times New Roman"/>
          <w:lang w:eastAsia="pl-PL"/>
        </w:rPr>
        <w:t>,</w:t>
      </w:r>
      <w:r w:rsidR="00F96F24" w:rsidRPr="00F96F24">
        <w:rPr>
          <w:rFonts w:ascii="Cambria" w:eastAsia="Times New Roman" w:hAnsi="Cambria" w:cs="Times New Roman"/>
          <w:lang w:eastAsia="pl-PL"/>
        </w:rPr>
        <w:t xml:space="preserve"> opatrzonego kwalifikowanym podpisem elektronicznym, zgodnie z art. 78¹ § 1 Kodeksu cywilnego.</w:t>
      </w:r>
    </w:p>
    <w:p w14:paraId="40610501" w14:textId="1481CAAC" w:rsidR="003E32A8" w:rsidRDefault="003E32A8" w:rsidP="00326898">
      <w:pPr>
        <w:numPr>
          <w:ilvl w:val="0"/>
          <w:numId w:val="34"/>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B</w:t>
      </w:r>
      <w:r w:rsidR="000751B3">
        <w:rPr>
          <w:rFonts w:ascii="Cambria" w:eastAsia="Times New Roman" w:hAnsi="Cambria" w:cs="Times New Roman"/>
          <w:lang w:eastAsia="pl-PL"/>
        </w:rPr>
        <w:t>roker</w:t>
      </w:r>
      <w:r w:rsidRPr="003E32A8">
        <w:rPr>
          <w:rFonts w:ascii="Cambria" w:eastAsia="Times New Roman" w:hAnsi="Cambria" w:cs="Times New Roman"/>
          <w:lang w:eastAsia="pl-PL"/>
        </w:rPr>
        <w:t xml:space="preserve"> zobowiązuje się do zwrotu Z</w:t>
      </w:r>
      <w:r w:rsidR="000751B3">
        <w:rPr>
          <w:rFonts w:ascii="Cambria" w:eastAsia="Times New Roman" w:hAnsi="Cambria" w:cs="Times New Roman"/>
          <w:lang w:eastAsia="pl-PL"/>
        </w:rPr>
        <w:t>amawiającemu</w:t>
      </w:r>
      <w:r w:rsidRPr="003E32A8">
        <w:rPr>
          <w:rFonts w:ascii="Cambria" w:eastAsia="Times New Roman" w:hAnsi="Cambria" w:cs="Times New Roman"/>
          <w:lang w:eastAsia="pl-PL"/>
        </w:rPr>
        <w:t xml:space="preserve"> udzielonych mu pełnomocnictw</w:t>
      </w:r>
      <w:r w:rsidR="00B7119E">
        <w:rPr>
          <w:rFonts w:ascii="Cambria" w:eastAsia="Times New Roman" w:hAnsi="Cambria" w:cs="Times New Roman"/>
          <w:lang w:eastAsia="pl-PL"/>
        </w:rPr>
        <w:t>.</w:t>
      </w:r>
    </w:p>
    <w:p w14:paraId="432C36DA" w14:textId="1B58684F" w:rsidR="00326898" w:rsidRDefault="00326898">
      <w:pPr>
        <w:rPr>
          <w:rFonts w:ascii="Cambria" w:hAnsi="Cambria"/>
          <w:b/>
          <w:iCs/>
          <w:sz w:val="20"/>
          <w:szCs w:val="20"/>
        </w:rPr>
      </w:pPr>
    </w:p>
    <w:p w14:paraId="5DFAE234" w14:textId="7DE13146" w:rsidR="008E77C6" w:rsidRPr="003E32A8" w:rsidRDefault="008E77C6" w:rsidP="00326898">
      <w:pPr>
        <w:pStyle w:val="Nagwek1"/>
        <w:spacing w:line="276" w:lineRule="auto"/>
        <w:contextualSpacing/>
      </w:pPr>
      <w:r w:rsidRPr="003E32A8">
        <w:t>§ 7</w:t>
      </w:r>
    </w:p>
    <w:p w14:paraId="7CC4BC54" w14:textId="4711E150" w:rsidR="008E77C6" w:rsidRPr="003E32A8" w:rsidRDefault="00806123" w:rsidP="00326898">
      <w:pPr>
        <w:pStyle w:val="Bezodstpw"/>
        <w:spacing w:line="276" w:lineRule="auto"/>
        <w:contextualSpacing/>
        <w:rPr>
          <w:rFonts w:ascii="Cambria" w:hAnsi="Cambria"/>
          <w:b/>
          <w:bCs/>
          <w:sz w:val="18"/>
          <w:szCs w:val="18"/>
        </w:rPr>
      </w:pPr>
      <w:r w:rsidRPr="003E32A8">
        <w:rPr>
          <w:rFonts w:ascii="Cambria" w:hAnsi="Cambria"/>
          <w:b/>
          <w:bCs/>
          <w:sz w:val="18"/>
          <w:szCs w:val="18"/>
        </w:rPr>
        <w:t>[ODSZKODOWANIE]</w:t>
      </w:r>
    </w:p>
    <w:p w14:paraId="1DECFE18" w14:textId="66F86CCD" w:rsidR="00806123" w:rsidRPr="003E32A8" w:rsidRDefault="00806123" w:rsidP="00326898">
      <w:pPr>
        <w:pStyle w:val="Nagwek1"/>
        <w:numPr>
          <w:ilvl w:val="0"/>
          <w:numId w:val="29"/>
        </w:numPr>
        <w:spacing w:line="276" w:lineRule="auto"/>
        <w:contextualSpacing/>
        <w:jc w:val="both"/>
        <w:rPr>
          <w:b w:val="0"/>
          <w:iCs w:val="0"/>
          <w:sz w:val="22"/>
          <w:szCs w:val="22"/>
        </w:rPr>
      </w:pPr>
      <w:r w:rsidRPr="003E32A8">
        <w:rPr>
          <w:b w:val="0"/>
          <w:iCs w:val="0"/>
          <w:sz w:val="22"/>
          <w:szCs w:val="22"/>
        </w:rPr>
        <w:t xml:space="preserve">W przypadku niewykonania bądź nienależytego wykonania umowy przez którąkolwiek ze Stron, druga Strona może dochodzić należnego odszkodowania według zasad wynikających </w:t>
      </w:r>
      <w:r w:rsidRPr="003E32A8">
        <w:rPr>
          <w:b w:val="0"/>
          <w:iCs w:val="0"/>
          <w:sz w:val="22"/>
          <w:szCs w:val="22"/>
        </w:rPr>
        <w:br/>
        <w:t xml:space="preserve">w szczególności </w:t>
      </w:r>
      <w:r w:rsidR="00326898">
        <w:rPr>
          <w:b w:val="0"/>
          <w:iCs w:val="0"/>
          <w:sz w:val="22"/>
          <w:szCs w:val="22"/>
        </w:rPr>
        <w:t xml:space="preserve">z </w:t>
      </w:r>
      <w:r w:rsidR="001A0545" w:rsidRPr="003E32A8">
        <w:rPr>
          <w:b w:val="0"/>
          <w:iCs w:val="0"/>
          <w:sz w:val="22"/>
          <w:szCs w:val="22"/>
        </w:rPr>
        <w:t>odpowiednich przepisów</w:t>
      </w:r>
      <w:r w:rsidRPr="003E32A8">
        <w:rPr>
          <w:b w:val="0"/>
          <w:iCs w:val="0"/>
          <w:sz w:val="22"/>
          <w:szCs w:val="22"/>
        </w:rPr>
        <w:t xml:space="preserve"> Kodeksu cywilnego. </w:t>
      </w:r>
    </w:p>
    <w:p w14:paraId="001A6DDF" w14:textId="29A7C3E9" w:rsidR="00806123" w:rsidRPr="003E32A8" w:rsidRDefault="00806123" w:rsidP="00326898">
      <w:pPr>
        <w:pStyle w:val="Nagwek1"/>
        <w:numPr>
          <w:ilvl w:val="0"/>
          <w:numId w:val="29"/>
        </w:numPr>
        <w:spacing w:line="276" w:lineRule="auto"/>
        <w:contextualSpacing/>
        <w:jc w:val="both"/>
        <w:rPr>
          <w:b w:val="0"/>
          <w:iCs w:val="0"/>
          <w:sz w:val="22"/>
          <w:szCs w:val="22"/>
        </w:rPr>
      </w:pPr>
      <w:r w:rsidRPr="003E32A8">
        <w:rPr>
          <w:b w:val="0"/>
          <w:iCs w:val="0"/>
          <w:sz w:val="22"/>
          <w:szCs w:val="22"/>
        </w:rPr>
        <w:t xml:space="preserve">Broker nie ponosi odpowiedzialności wobec Zamawiającego z tytułu zawarcia lub wykonania umów ubezpieczenia zawartych bez jego pośrednictwa. </w:t>
      </w:r>
    </w:p>
    <w:p w14:paraId="3F6A329E" w14:textId="77777777" w:rsidR="00806123" w:rsidRPr="003E32A8" w:rsidRDefault="00806123" w:rsidP="00326898">
      <w:pPr>
        <w:pStyle w:val="Nagwek1"/>
        <w:spacing w:line="276" w:lineRule="auto"/>
        <w:contextualSpacing/>
        <w:rPr>
          <w:b w:val="0"/>
          <w:iCs w:val="0"/>
          <w:sz w:val="22"/>
          <w:szCs w:val="22"/>
        </w:rPr>
      </w:pPr>
    </w:p>
    <w:p w14:paraId="0C1839DA" w14:textId="10F5C3EE" w:rsidR="00016E2A" w:rsidRPr="003E32A8" w:rsidRDefault="00016E2A" w:rsidP="00326898">
      <w:pPr>
        <w:pStyle w:val="Nagwek1"/>
        <w:spacing w:line="276" w:lineRule="auto"/>
        <w:contextualSpacing/>
        <w:rPr>
          <w:lang w:eastAsia="pl-PL"/>
        </w:rPr>
      </w:pPr>
      <w:r w:rsidRPr="003E32A8">
        <w:rPr>
          <w:lang w:eastAsia="pl-PL"/>
        </w:rPr>
        <w:t xml:space="preserve">§ </w:t>
      </w:r>
      <w:r w:rsidR="008E77C6" w:rsidRPr="003E32A8">
        <w:rPr>
          <w:lang w:eastAsia="pl-PL"/>
        </w:rPr>
        <w:t>8</w:t>
      </w:r>
    </w:p>
    <w:p w14:paraId="18702475" w14:textId="77777777" w:rsidR="00016E2A" w:rsidRPr="003E32A8" w:rsidRDefault="00016E2A" w:rsidP="00326898">
      <w:pPr>
        <w:keepNext/>
        <w:tabs>
          <w:tab w:val="num" w:pos="426"/>
          <w:tab w:val="num" w:pos="3447"/>
        </w:tabs>
        <w:spacing w:after="0" w:line="276" w:lineRule="auto"/>
        <w:ind w:left="426" w:hanging="426"/>
        <w:contextualSpacing/>
        <w:outlineLvl w:val="3"/>
        <w:rPr>
          <w:rFonts w:ascii="Cambria" w:eastAsia="Times New Roman" w:hAnsi="Cambria" w:cs="Times New Roman"/>
          <w:b/>
          <w:bCs/>
          <w:sz w:val="16"/>
          <w:szCs w:val="16"/>
          <w:lang w:eastAsia="pl-PL"/>
        </w:rPr>
      </w:pPr>
      <w:r w:rsidRPr="003E32A8">
        <w:rPr>
          <w:rFonts w:ascii="Cambria" w:eastAsia="Times New Roman" w:hAnsi="Cambria" w:cs="Times New Roman"/>
          <w:b/>
          <w:bCs/>
          <w:sz w:val="16"/>
          <w:szCs w:val="16"/>
          <w:lang w:eastAsia="pl-PL"/>
        </w:rPr>
        <w:t>[SIŁA WYŻSZA]</w:t>
      </w:r>
    </w:p>
    <w:p w14:paraId="21336230" w14:textId="77777777" w:rsidR="00016E2A" w:rsidRPr="003E32A8" w:rsidRDefault="00016E2A" w:rsidP="00326898">
      <w:pPr>
        <w:pStyle w:val="Akapitzlist"/>
        <w:numPr>
          <w:ilvl w:val="0"/>
          <w:numId w:val="22"/>
        </w:numPr>
        <w:spacing w:after="0" w:line="276" w:lineRule="auto"/>
        <w:jc w:val="both"/>
        <w:rPr>
          <w:rFonts w:ascii="Cambria" w:eastAsia="Times New Roman" w:hAnsi="Cambria" w:cs="Times New Roman"/>
          <w:bCs/>
          <w:lang w:eastAsia="pl-PL"/>
        </w:rPr>
      </w:pPr>
      <w:r w:rsidRPr="003E32A8">
        <w:rPr>
          <w:rFonts w:ascii="Cambria" w:eastAsia="Times New Roman" w:hAnsi="Cambria" w:cs="Times New Roman"/>
          <w:bCs/>
          <w:lang w:eastAsia="pl-PL"/>
        </w:rPr>
        <w:t xml:space="preserve">Niewypełnienie bądź częściowe niewypełnienie przez którąkolwiek ze Stron któregokolwiek </w:t>
      </w:r>
      <w:r w:rsidRPr="003E32A8">
        <w:rPr>
          <w:rFonts w:ascii="Cambria" w:eastAsia="Times New Roman" w:hAnsi="Cambria" w:cs="Times New Roman"/>
          <w:bCs/>
          <w:lang w:eastAsia="pl-PL"/>
        </w:rPr>
        <w:br/>
        <w:t>z obowiązków wynikających z Umowy nie stanowi naruszenia jej postanowień, o ile taka niemożność wynikła ze zdarzenia Siły wyższej.</w:t>
      </w:r>
    </w:p>
    <w:p w14:paraId="4B4AA26E" w14:textId="77777777" w:rsidR="00016E2A" w:rsidRPr="003E32A8" w:rsidRDefault="00016E2A" w:rsidP="00326898">
      <w:pPr>
        <w:pStyle w:val="Akapitzlist"/>
        <w:numPr>
          <w:ilvl w:val="0"/>
          <w:numId w:val="22"/>
        </w:numPr>
        <w:spacing w:after="0" w:line="276" w:lineRule="auto"/>
        <w:jc w:val="both"/>
        <w:rPr>
          <w:rFonts w:ascii="Cambria" w:eastAsia="Times New Roman" w:hAnsi="Cambria" w:cs="Times New Roman"/>
          <w:b/>
          <w:lang w:eastAsia="pl-PL"/>
        </w:rPr>
      </w:pPr>
      <w:r w:rsidRPr="003E32A8">
        <w:rPr>
          <w:rFonts w:ascii="Cambria" w:eastAsia="Times New Roman" w:hAnsi="Cambria" w:cs="Times New Roman"/>
          <w:bCs/>
          <w:lang w:eastAsia="pl-PL"/>
        </w:rPr>
        <w:t>Za „siłę wyższą” Strony uważają okoliczność lub zdarzenie zewnętrzne, na które żadna ze Stron nie ma wpływu, któremu żadna ze Stron nie mogła zapobiec, ani którego nie mogła przewidzieć działając przy dołożeniu należytej staranności, jakiej można oczekiwać od profesjonalnego podmiotu prowadzącego działalność gospodarczą, przeciw któremu dana Strona dotknięta jego skutkami nie mogła się zabezpieczyć przed zawarciem Umowy, a także którego żadna ze Stron nie wywołała ani nie przyczyniła się do jego wywołania własnym działaniem lub zaniechaniem lub działaniem lub zaniechaniem osób, za które dana Strona odpowiada (w tym, osób współpracujących z daną Stroną), które uniemożliwia lub istotnie ogranicza danej Stronie, w całości lub w części, należyte wykonywanie jej zobowiązań wynikających z Umowy.</w:t>
      </w:r>
    </w:p>
    <w:p w14:paraId="675DBE97" w14:textId="522312CA" w:rsidR="008E3DBC" w:rsidRPr="003E32A8" w:rsidRDefault="008E3DBC" w:rsidP="00326898">
      <w:pPr>
        <w:pStyle w:val="Nagwek1"/>
        <w:spacing w:line="276" w:lineRule="auto"/>
        <w:contextualSpacing/>
      </w:pPr>
      <w:r w:rsidRPr="003E32A8">
        <w:t xml:space="preserve">§ </w:t>
      </w:r>
      <w:r w:rsidR="008E77C6" w:rsidRPr="003E32A8">
        <w:t>9</w:t>
      </w:r>
    </w:p>
    <w:p w14:paraId="35E8A64D" w14:textId="77777777" w:rsidR="00145461" w:rsidRPr="003E32A8" w:rsidRDefault="00145461" w:rsidP="00326898">
      <w:pPr>
        <w:spacing w:before="240" w:after="240" w:line="276" w:lineRule="auto"/>
        <w:contextualSpacing/>
        <w:rPr>
          <w:rFonts w:ascii="Cambria" w:eastAsia="Times New Roman" w:hAnsi="Cambria" w:cs="Times New Roman"/>
          <w:b/>
          <w:sz w:val="16"/>
          <w:szCs w:val="16"/>
          <w:lang w:eastAsia="pl-PL"/>
        </w:rPr>
      </w:pPr>
      <w:r w:rsidRPr="003E32A8">
        <w:rPr>
          <w:rFonts w:ascii="Cambria" w:eastAsia="Times New Roman" w:hAnsi="Cambria" w:cs="Times New Roman"/>
          <w:b/>
          <w:sz w:val="16"/>
          <w:szCs w:val="16"/>
          <w:lang w:eastAsia="pl-PL"/>
        </w:rPr>
        <w:t>[ZACHOWANIE POUFNOŚCI]</w:t>
      </w:r>
    </w:p>
    <w:p w14:paraId="00403DC4" w14:textId="77777777" w:rsidR="00145461" w:rsidRPr="003E32A8" w:rsidRDefault="00145461" w:rsidP="00326898">
      <w:pPr>
        <w:numPr>
          <w:ilvl w:val="0"/>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Strony zobowiązują się do zachowania w tajemnicy wszelkich informacji poufnych uzyskanych w toku zawierania lub wykonywania Umowy.</w:t>
      </w:r>
    </w:p>
    <w:p w14:paraId="3B8E43B2" w14:textId="77777777" w:rsidR="00145461" w:rsidRPr="003E32A8" w:rsidRDefault="00145461" w:rsidP="00326898">
      <w:pPr>
        <w:numPr>
          <w:ilvl w:val="0"/>
          <w:numId w:val="25"/>
        </w:numPr>
        <w:spacing w:after="0" w:line="276" w:lineRule="auto"/>
        <w:contextualSpacing/>
        <w:jc w:val="both"/>
        <w:rPr>
          <w:rFonts w:ascii="Cambria" w:eastAsia="Times New Roman" w:hAnsi="Cambria" w:cs="Times New Roman"/>
          <w:b/>
          <w:bCs/>
          <w:lang w:eastAsia="pl-PL"/>
        </w:rPr>
      </w:pPr>
      <w:r w:rsidRPr="003E32A8">
        <w:rPr>
          <w:rFonts w:ascii="Cambria" w:eastAsia="Times New Roman" w:hAnsi="Cambria" w:cs="Times New Roman"/>
          <w:lang w:eastAsia="pl-PL"/>
        </w:rPr>
        <w:t>Strony</w:t>
      </w:r>
      <w:r w:rsidRPr="003E32A8">
        <w:rPr>
          <w:rFonts w:ascii="Cambria" w:eastAsia="Times New Roman" w:hAnsi="Cambria" w:cs="Times New Roman"/>
          <w:b/>
          <w:bCs/>
          <w:lang w:eastAsia="pl-PL"/>
        </w:rPr>
        <w:t xml:space="preserve"> </w:t>
      </w:r>
      <w:r w:rsidRPr="003E32A8">
        <w:rPr>
          <w:rFonts w:ascii="Cambria" w:eastAsia="Times New Roman" w:hAnsi="Cambria" w:cs="Times New Roman"/>
          <w:lang w:eastAsia="pl-PL"/>
        </w:rPr>
        <w:t>zobowiązują się ograniczyć dostęp do informacji o charakterze poufnym, udostępniając je wyłącznie osobom, pod warunkiem związania przez Stronę w formie pisemnej tych osób obowiązkiem zachowania poufności informacji o charakterze poufnym, którym znajomość tych informacji jest konieczna ze względu na wykonywanie Umowy. Za działania lub zaniechania Osób trzecich, którym Strona</w:t>
      </w:r>
      <w:r w:rsidRPr="003E32A8">
        <w:rPr>
          <w:rFonts w:ascii="Cambria" w:eastAsia="Times New Roman" w:hAnsi="Cambria" w:cs="Times New Roman"/>
          <w:b/>
          <w:bCs/>
          <w:lang w:eastAsia="pl-PL"/>
        </w:rPr>
        <w:t xml:space="preserve"> </w:t>
      </w:r>
      <w:r w:rsidRPr="003E32A8">
        <w:rPr>
          <w:rFonts w:ascii="Cambria" w:eastAsia="Times New Roman" w:hAnsi="Cambria" w:cs="Times New Roman"/>
          <w:lang w:eastAsia="pl-PL"/>
        </w:rPr>
        <w:t>udostępni informacje o charakterze poufnym, Strona</w:t>
      </w:r>
      <w:r w:rsidRPr="003E32A8">
        <w:rPr>
          <w:rFonts w:ascii="Cambria" w:eastAsia="Times New Roman" w:hAnsi="Cambria" w:cs="Times New Roman"/>
          <w:b/>
          <w:bCs/>
          <w:lang w:eastAsia="pl-PL"/>
        </w:rPr>
        <w:t xml:space="preserve"> </w:t>
      </w:r>
      <w:r w:rsidRPr="003E32A8">
        <w:rPr>
          <w:rFonts w:ascii="Cambria" w:eastAsia="Times New Roman" w:hAnsi="Cambria" w:cs="Times New Roman"/>
          <w:lang w:eastAsia="pl-PL"/>
        </w:rPr>
        <w:t>odpowiada jak za działania lub zaniechania własne.</w:t>
      </w:r>
    </w:p>
    <w:p w14:paraId="5BC7E60C" w14:textId="13E7844F" w:rsidR="00145461" w:rsidRPr="003E32A8" w:rsidRDefault="00145461" w:rsidP="00326898">
      <w:pPr>
        <w:numPr>
          <w:ilvl w:val="0"/>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Informacją o charakterze poufnym w rozumieniu ust. 1 niniejszego paragrafu jest każda informacja techniczna, technologiczna, operacyjna, administracyjna, ekonomiczna, finansowa, handlowa, biznesowa, korporacyjna, organizacyjna, prawna lub jakakolwiek inna informacja dotycząca przedsiębiorstwa lub działalności Zamawiającego wyrażona za pomocą mowy, pisma, znaku, obrazu, rysunku, dźwięku, jak też zawarta w innym urządzeniu, przyrządzie lub innym przedmiocie, a także wyrażona w jakikolwiek inny sposób,</w:t>
      </w:r>
      <w:r w:rsidRPr="003E32A8">
        <w:rPr>
          <w:rFonts w:ascii="Cambria" w:eastAsia="Times New Roman" w:hAnsi="Cambria" w:cs="Times New Roman"/>
          <w:b/>
          <w:bCs/>
          <w:lang w:eastAsia="pl-PL"/>
        </w:rPr>
        <w:t xml:space="preserve"> </w:t>
      </w:r>
      <w:r w:rsidRPr="003E32A8">
        <w:rPr>
          <w:rFonts w:ascii="Cambria" w:eastAsia="Times New Roman" w:hAnsi="Cambria" w:cs="Times New Roman"/>
          <w:lang w:eastAsia="pl-PL"/>
        </w:rPr>
        <w:t>w  szczególności wykonywania Umowy.</w:t>
      </w:r>
    </w:p>
    <w:p w14:paraId="1ED12F2E" w14:textId="6A261FFF" w:rsidR="00145461" w:rsidRPr="003E32A8" w:rsidRDefault="00145461" w:rsidP="00326898">
      <w:pPr>
        <w:numPr>
          <w:ilvl w:val="0"/>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 xml:space="preserve">Każdorazowe naruszenie przez Stronę zobowiązań, o których mowa w ust. 1, 2 i 3 niniejszego paragrafu Umowy, uprawnia odpowiednio Zamawiającego lub Brokera do naliczania kary </w:t>
      </w:r>
      <w:r w:rsidRPr="003E32A8">
        <w:rPr>
          <w:rFonts w:ascii="Cambria" w:eastAsia="Times New Roman" w:hAnsi="Cambria" w:cs="Times New Roman"/>
          <w:lang w:eastAsia="pl-PL"/>
        </w:rPr>
        <w:lastRenderedPageBreak/>
        <w:t>umownej w wysokości 50.000,00 (słownie: pięćdziesiąt tysięcy 00/100) złotych za każde naruszenie.</w:t>
      </w:r>
    </w:p>
    <w:p w14:paraId="5A0BC2DD" w14:textId="77777777" w:rsidR="00145461" w:rsidRPr="003E32A8" w:rsidRDefault="00145461" w:rsidP="00326898">
      <w:pPr>
        <w:numPr>
          <w:ilvl w:val="0"/>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Kara umowna, o której mowa w ust. 4 zostanie zapłacona przez Stronę w terminie 30 dni od dnia otrzymania od drugiej Strony wezwania do jej zapłaty.</w:t>
      </w:r>
    </w:p>
    <w:p w14:paraId="103F793F" w14:textId="77777777" w:rsidR="00145461" w:rsidRPr="003E32A8" w:rsidRDefault="00145461" w:rsidP="00326898">
      <w:pPr>
        <w:numPr>
          <w:ilvl w:val="0"/>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Strona</w:t>
      </w:r>
      <w:r w:rsidRPr="003E32A8">
        <w:rPr>
          <w:rFonts w:ascii="Cambria" w:eastAsia="Times New Roman" w:hAnsi="Cambria" w:cs="Times New Roman"/>
          <w:b/>
          <w:bCs/>
          <w:lang w:eastAsia="pl-PL"/>
        </w:rPr>
        <w:t xml:space="preserve"> </w:t>
      </w:r>
      <w:r w:rsidRPr="003E32A8">
        <w:rPr>
          <w:rFonts w:ascii="Cambria" w:eastAsia="Times New Roman" w:hAnsi="Cambria" w:cs="Times New Roman"/>
          <w:lang w:eastAsia="pl-PL"/>
        </w:rPr>
        <w:t>nie ponosi odpowiedzialności za ujawnienie informacji o charakterze poufnym, które:</w:t>
      </w:r>
    </w:p>
    <w:p w14:paraId="6E1B1B02" w14:textId="77777777" w:rsidR="00145461" w:rsidRPr="003E32A8" w:rsidRDefault="00145461" w:rsidP="00326898">
      <w:pPr>
        <w:numPr>
          <w:ilvl w:val="1"/>
          <w:numId w:val="25"/>
        </w:numPr>
        <w:spacing w:after="0" w:line="276" w:lineRule="auto"/>
        <w:contextualSpacing/>
        <w:jc w:val="both"/>
        <w:rPr>
          <w:rFonts w:ascii="Cambria" w:hAnsi="Cambria" w:cs="Times New Roman"/>
          <w:lang w:eastAsia="pl-PL"/>
        </w:rPr>
      </w:pPr>
      <w:r w:rsidRPr="003E32A8">
        <w:rPr>
          <w:rFonts w:ascii="Cambria" w:eastAsia="Times New Roman" w:hAnsi="Cambria" w:cs="Times New Roman"/>
          <w:lang w:eastAsia="pl-PL"/>
        </w:rPr>
        <w:t>zostały podane do publicznej wiadomości w sposób niestanowiący naruszenia niniejszego paragrafu;</w:t>
      </w:r>
    </w:p>
    <w:p w14:paraId="20E8139D" w14:textId="77777777" w:rsidR="00145461" w:rsidRPr="003E32A8" w:rsidRDefault="00145461" w:rsidP="00326898">
      <w:pPr>
        <w:numPr>
          <w:ilvl w:val="1"/>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są mu znane z innych źródeł, bez obowiązku zachowania ich w tajemnicy oraz bez naruszenia niniejszego paragrafu;</w:t>
      </w:r>
    </w:p>
    <w:p w14:paraId="0245397E" w14:textId="02F1514B" w:rsidR="00145461" w:rsidRPr="003E32A8" w:rsidRDefault="00145461" w:rsidP="00326898">
      <w:pPr>
        <w:numPr>
          <w:ilvl w:val="1"/>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 xml:space="preserve">zostały ujawnione do publicznej wiadomości na podstawie pisemnej zgody </w:t>
      </w:r>
      <w:r w:rsidR="00305C54" w:rsidRPr="003E32A8">
        <w:rPr>
          <w:rFonts w:ascii="Cambria" w:eastAsia="Times New Roman" w:hAnsi="Cambria" w:cs="Times New Roman"/>
          <w:lang w:eastAsia="pl-PL"/>
        </w:rPr>
        <w:t>Zamawiającego</w:t>
      </w:r>
      <w:r w:rsidRPr="003E32A8">
        <w:rPr>
          <w:rFonts w:ascii="Cambria" w:eastAsia="Times New Roman" w:hAnsi="Cambria" w:cs="Times New Roman"/>
          <w:lang w:eastAsia="pl-PL"/>
        </w:rPr>
        <w:t xml:space="preserve"> lub </w:t>
      </w:r>
      <w:r w:rsidR="00305C54" w:rsidRPr="003E32A8">
        <w:rPr>
          <w:rFonts w:ascii="Cambria" w:eastAsia="Times New Roman" w:hAnsi="Cambria" w:cs="Times New Roman"/>
          <w:lang w:eastAsia="pl-PL"/>
        </w:rPr>
        <w:t>Brokera</w:t>
      </w:r>
      <w:r w:rsidRPr="003E32A8">
        <w:rPr>
          <w:rFonts w:ascii="Cambria" w:eastAsia="Times New Roman" w:hAnsi="Cambria" w:cs="Times New Roman"/>
          <w:lang w:eastAsia="pl-PL"/>
        </w:rPr>
        <w:t>;</w:t>
      </w:r>
    </w:p>
    <w:p w14:paraId="34BB46E1" w14:textId="50B658A4" w:rsidR="00145461" w:rsidRPr="003E32A8" w:rsidRDefault="00145461" w:rsidP="00326898">
      <w:pPr>
        <w:numPr>
          <w:ilvl w:val="1"/>
          <w:numId w:val="25"/>
        </w:numPr>
        <w:spacing w:after="0" w:line="276" w:lineRule="auto"/>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zostały ujawnione w konsekwencji wykonania nakazu ich ujawnienia wynikającego</w:t>
      </w:r>
      <w:r w:rsidRPr="003E32A8">
        <w:rPr>
          <w:rFonts w:ascii="Cambria" w:eastAsia="Times New Roman" w:hAnsi="Cambria" w:cs="Times New Roman"/>
          <w:lang w:eastAsia="pl-PL"/>
        </w:rPr>
        <w:br/>
        <w:t>z przepisów prawa powszechnie obowiązującego; w takim wypadku Strona zawiadomi niezwłocznie drug</w:t>
      </w:r>
      <w:r w:rsidR="00305C54" w:rsidRPr="003E32A8">
        <w:rPr>
          <w:rFonts w:ascii="Cambria" w:eastAsia="Times New Roman" w:hAnsi="Cambria" w:cs="Times New Roman"/>
          <w:lang w:eastAsia="pl-PL"/>
        </w:rPr>
        <w:t>ą</w:t>
      </w:r>
      <w:r w:rsidRPr="003E32A8">
        <w:rPr>
          <w:rFonts w:ascii="Cambria" w:eastAsia="Times New Roman" w:hAnsi="Cambria" w:cs="Times New Roman"/>
          <w:lang w:eastAsia="pl-PL"/>
        </w:rPr>
        <w:t xml:space="preserve"> Stronę o konieczności takiego ujawnienia przed jego dokonaniem.</w:t>
      </w:r>
    </w:p>
    <w:p w14:paraId="0F9AF0BF" w14:textId="77777777" w:rsidR="00145461" w:rsidRPr="003E32A8" w:rsidRDefault="00145461" w:rsidP="00326898">
      <w:pPr>
        <w:spacing w:after="0" w:line="276" w:lineRule="auto"/>
        <w:contextualSpacing/>
        <w:rPr>
          <w:rFonts w:ascii="Cambria" w:eastAsia="Times New Roman" w:hAnsi="Cambria" w:cs="Times New Roman"/>
          <w:lang w:eastAsia="pl-PL"/>
        </w:rPr>
      </w:pPr>
    </w:p>
    <w:p w14:paraId="5658559F" w14:textId="3F643478" w:rsidR="008E3DBC" w:rsidRPr="003E32A8" w:rsidRDefault="008E3DBC" w:rsidP="00326898">
      <w:pPr>
        <w:pStyle w:val="Nagwek1"/>
        <w:spacing w:line="276" w:lineRule="auto"/>
        <w:contextualSpacing/>
      </w:pPr>
      <w:r w:rsidRPr="003E32A8">
        <w:t xml:space="preserve">§ </w:t>
      </w:r>
      <w:r w:rsidR="008E77C6" w:rsidRPr="003E32A8">
        <w:t>10</w:t>
      </w:r>
    </w:p>
    <w:p w14:paraId="15D996FF" w14:textId="424ADB5A" w:rsidR="008E3DBC" w:rsidRPr="003E32A8" w:rsidRDefault="004731B2" w:rsidP="00326898">
      <w:pPr>
        <w:pStyle w:val="Bezodstpw"/>
        <w:spacing w:line="276" w:lineRule="auto"/>
        <w:contextualSpacing/>
        <w:rPr>
          <w:rFonts w:ascii="Cambria" w:hAnsi="Cambria"/>
          <w:b/>
          <w:bCs/>
          <w:sz w:val="18"/>
          <w:szCs w:val="18"/>
        </w:rPr>
      </w:pPr>
      <w:r w:rsidRPr="003E32A8">
        <w:rPr>
          <w:rFonts w:ascii="Cambria" w:hAnsi="Cambria"/>
          <w:b/>
          <w:bCs/>
          <w:sz w:val="18"/>
          <w:szCs w:val="18"/>
        </w:rPr>
        <w:t>[</w:t>
      </w:r>
      <w:r w:rsidR="008E3DBC" w:rsidRPr="003E32A8">
        <w:rPr>
          <w:rFonts w:ascii="Cambria" w:hAnsi="Cambria"/>
          <w:b/>
          <w:bCs/>
          <w:sz w:val="18"/>
          <w:szCs w:val="18"/>
        </w:rPr>
        <w:t>OCHRONA DANYCH OSOBOWYCH</w:t>
      </w:r>
      <w:r w:rsidRPr="003E32A8">
        <w:rPr>
          <w:rFonts w:ascii="Cambria" w:hAnsi="Cambria"/>
          <w:b/>
          <w:bCs/>
          <w:sz w:val="18"/>
          <w:szCs w:val="18"/>
        </w:rPr>
        <w:t>]</w:t>
      </w:r>
    </w:p>
    <w:p w14:paraId="75B6FCE2" w14:textId="0F9CB01E" w:rsidR="004731B2" w:rsidRPr="003E32A8" w:rsidRDefault="004731B2" w:rsidP="00326898">
      <w:pPr>
        <w:pStyle w:val="Akapitzlist"/>
        <w:numPr>
          <w:ilvl w:val="0"/>
          <w:numId w:val="12"/>
        </w:numPr>
        <w:spacing w:line="276" w:lineRule="auto"/>
        <w:jc w:val="both"/>
        <w:rPr>
          <w:rFonts w:ascii="Cambria" w:hAnsi="Cambria"/>
        </w:rPr>
      </w:pPr>
      <w:r w:rsidRPr="003E32A8">
        <w:rPr>
          <w:rFonts w:ascii="Cambria" w:hAnsi="Cambria"/>
        </w:rPr>
        <w:t xml:space="preserve">Zgodnie z art. 13 ust. 1 i 2 rozporządzenia Parlamentu Europejskiego i Rady (UE) 2016/679 </w:t>
      </w:r>
      <w:r w:rsidR="000B0EFE" w:rsidRPr="003E32A8">
        <w:rPr>
          <w:rFonts w:ascii="Cambria" w:hAnsi="Cambria"/>
        </w:rPr>
        <w:br/>
      </w:r>
      <w:r w:rsidRPr="003E32A8">
        <w:rPr>
          <w:rFonts w:ascii="Cambria" w:hAnsi="Cambria"/>
        </w:rPr>
        <w:t xml:space="preserve">z dnia 27 kwietnia 2016 r. w sprawie ochrony osób fizycznych w związku z przetwarzaniem danych osobowych i w sprawie swobodnego przepływu takich danych oraz uchylenia dyrektywy 95/46/WE (rozporządzenie o ochronie danych, </w:t>
      </w:r>
      <w:proofErr w:type="spellStart"/>
      <w:r w:rsidRPr="003E32A8">
        <w:rPr>
          <w:rFonts w:ascii="Cambria" w:hAnsi="Cambria"/>
        </w:rPr>
        <w:t>Dz.Urz</w:t>
      </w:r>
      <w:proofErr w:type="spellEnd"/>
      <w:r w:rsidRPr="003E32A8">
        <w:rPr>
          <w:rFonts w:ascii="Cambria" w:hAnsi="Cambria"/>
        </w:rPr>
        <w:t xml:space="preserve">. UE L 119 z 04.05.2016, str. 1), dalej „RODO”, Zamawiający informuje, że: </w:t>
      </w:r>
    </w:p>
    <w:p w14:paraId="081054BA" w14:textId="1CF3ABFB" w:rsidR="004731B2" w:rsidRPr="003E32A8" w:rsidRDefault="004731B2" w:rsidP="00326898">
      <w:pPr>
        <w:pStyle w:val="Akapitzlist"/>
        <w:numPr>
          <w:ilvl w:val="1"/>
          <w:numId w:val="12"/>
        </w:numPr>
        <w:spacing w:line="276" w:lineRule="auto"/>
        <w:jc w:val="both"/>
        <w:rPr>
          <w:rFonts w:ascii="Cambria" w:hAnsi="Cambria"/>
        </w:rPr>
      </w:pPr>
      <w:r w:rsidRPr="003E32A8">
        <w:rPr>
          <w:rFonts w:ascii="Cambria" w:hAnsi="Cambria"/>
        </w:rPr>
        <w:t xml:space="preserve">Administratorem danych osobowych przekazanych w </w:t>
      </w:r>
      <w:r w:rsidR="00AE0293" w:rsidRPr="003E32A8">
        <w:rPr>
          <w:rFonts w:ascii="Cambria" w:hAnsi="Cambria"/>
        </w:rPr>
        <w:t>związku z Umową</w:t>
      </w:r>
      <w:r w:rsidRPr="003E32A8">
        <w:rPr>
          <w:rFonts w:ascii="Cambria" w:hAnsi="Cambria"/>
        </w:rPr>
        <w:t xml:space="preserve"> jest Zarząd Morskiego Portu Gdynia S.A. mający siedzibę w Gdyni przy ul. Rotterdamskiej 9;</w:t>
      </w:r>
    </w:p>
    <w:p w14:paraId="758F2953" w14:textId="12E6964C" w:rsidR="004731B2" w:rsidRPr="003E32A8" w:rsidRDefault="004731B2" w:rsidP="00326898">
      <w:pPr>
        <w:pStyle w:val="Akapitzlist"/>
        <w:numPr>
          <w:ilvl w:val="1"/>
          <w:numId w:val="12"/>
        </w:numPr>
        <w:spacing w:line="276" w:lineRule="auto"/>
        <w:rPr>
          <w:rFonts w:ascii="Cambria" w:hAnsi="Cambria"/>
        </w:rPr>
      </w:pPr>
      <w:r w:rsidRPr="003E32A8">
        <w:rPr>
          <w:rFonts w:ascii="Cambria" w:hAnsi="Cambria"/>
        </w:rPr>
        <w:t xml:space="preserve">kontakt z Inspektorem Ochrony Danych możliwy jest za pomocą adresu e-mail: </w:t>
      </w:r>
      <w:hyperlink r:id="rId8" w:history="1">
        <w:r w:rsidRPr="003E32A8">
          <w:rPr>
            <w:rStyle w:val="Hipercze"/>
            <w:rFonts w:ascii="Cambria" w:hAnsi="Cambria"/>
            <w:color w:val="auto"/>
          </w:rPr>
          <w:t>iod@port.gdynia.pl</w:t>
        </w:r>
      </w:hyperlink>
      <w:r w:rsidRPr="003E32A8">
        <w:rPr>
          <w:rFonts w:ascii="Cambria" w:hAnsi="Cambria"/>
        </w:rPr>
        <w:t>;</w:t>
      </w:r>
      <w:r w:rsidRPr="003E32A8">
        <w:rPr>
          <w:rFonts w:ascii="Cambria" w:hAnsi="Cambria"/>
        </w:rPr>
        <w:tab/>
      </w:r>
      <w:r w:rsidRPr="003E32A8">
        <w:rPr>
          <w:rFonts w:ascii="Cambria" w:hAnsi="Cambria"/>
        </w:rPr>
        <w:tab/>
      </w:r>
    </w:p>
    <w:p w14:paraId="1031597B" w14:textId="5DDEF25C" w:rsidR="004731B2" w:rsidRPr="003E32A8" w:rsidRDefault="004731B2" w:rsidP="00326898">
      <w:pPr>
        <w:pStyle w:val="Akapitzlist"/>
        <w:numPr>
          <w:ilvl w:val="1"/>
          <w:numId w:val="12"/>
        </w:numPr>
        <w:spacing w:line="276" w:lineRule="auto"/>
        <w:jc w:val="both"/>
        <w:rPr>
          <w:rFonts w:ascii="Cambria" w:hAnsi="Cambria"/>
        </w:rPr>
      </w:pPr>
      <w:r w:rsidRPr="003E32A8">
        <w:rPr>
          <w:rFonts w:ascii="Cambria" w:hAnsi="Cambria"/>
        </w:rPr>
        <w:t>dane osobowe przekazane w związku z Umową przetwarzane będą na podstawie art. 6 ust. 1 lit. c RODO w celu związanym z wykonaniem Umowy;</w:t>
      </w:r>
    </w:p>
    <w:p w14:paraId="50426EC4" w14:textId="24A27EB8" w:rsidR="004731B2" w:rsidRPr="003E32A8" w:rsidRDefault="004731B2" w:rsidP="00326898">
      <w:pPr>
        <w:pStyle w:val="Akapitzlist"/>
        <w:numPr>
          <w:ilvl w:val="1"/>
          <w:numId w:val="12"/>
        </w:numPr>
        <w:spacing w:line="276" w:lineRule="auto"/>
        <w:jc w:val="both"/>
        <w:rPr>
          <w:rFonts w:ascii="Cambria" w:hAnsi="Cambria"/>
        </w:rPr>
      </w:pPr>
      <w:r w:rsidRPr="003E32A8">
        <w:rPr>
          <w:rFonts w:ascii="Cambria" w:hAnsi="Cambria"/>
        </w:rPr>
        <w:t xml:space="preserve">odbiorcami danych osobowych przekazanych w ramach Umowy będą osoby lub podmioty, którym udostępnione zostaną dane do realizacji Umowy; </w:t>
      </w:r>
    </w:p>
    <w:p w14:paraId="1FA0400E" w14:textId="5DCCA9D8" w:rsidR="004731B2" w:rsidRPr="003E32A8" w:rsidRDefault="004731B2" w:rsidP="00326898">
      <w:pPr>
        <w:pStyle w:val="Akapitzlist"/>
        <w:numPr>
          <w:ilvl w:val="1"/>
          <w:numId w:val="12"/>
        </w:numPr>
        <w:spacing w:line="276" w:lineRule="auto"/>
        <w:jc w:val="both"/>
        <w:rPr>
          <w:rFonts w:ascii="Cambria" w:hAnsi="Cambria"/>
        </w:rPr>
      </w:pPr>
      <w:r w:rsidRPr="003E32A8">
        <w:rPr>
          <w:rFonts w:ascii="Cambria" w:hAnsi="Cambria"/>
        </w:rPr>
        <w:t xml:space="preserve">dane osobowe przekazane w związku z realizacją Umowy będą przechowywane przez okres 4 lat od dnia zakończenia Umowy, a jeżeli czas trwania Umowy przekroczy 4 lata, okres przechowywania obejmuje cały czas trwania Umowy. W przypadku zawarcia </w:t>
      </w:r>
      <w:r w:rsidR="000B0EFE" w:rsidRPr="003E32A8">
        <w:rPr>
          <w:rFonts w:ascii="Cambria" w:hAnsi="Cambria"/>
        </w:rPr>
        <w:br/>
      </w:r>
      <w:r w:rsidRPr="003E32A8">
        <w:rPr>
          <w:rFonts w:ascii="Cambria" w:hAnsi="Cambria"/>
        </w:rPr>
        <w:t>i realizacji Umowy przechowywanie danych osobowych obejmuje również okres niezbędny do zabezpieczenia ewentualnych roszczeń wynikających z Umowy, chyba, że przepisy szczególne stanowią inaczej;</w:t>
      </w:r>
    </w:p>
    <w:p w14:paraId="61C60D4F" w14:textId="7949B8AC" w:rsidR="004731B2" w:rsidRPr="003E32A8" w:rsidRDefault="004731B2" w:rsidP="00326898">
      <w:pPr>
        <w:pStyle w:val="Akapitzlist"/>
        <w:numPr>
          <w:ilvl w:val="1"/>
          <w:numId w:val="12"/>
        </w:numPr>
        <w:spacing w:line="276" w:lineRule="auto"/>
        <w:jc w:val="both"/>
        <w:rPr>
          <w:rFonts w:ascii="Cambria" w:hAnsi="Cambria"/>
        </w:rPr>
      </w:pPr>
      <w:r w:rsidRPr="003E32A8">
        <w:rPr>
          <w:rFonts w:ascii="Cambria" w:hAnsi="Cambria"/>
        </w:rPr>
        <w:t>w odniesieniu do danych osobowych przekazanych w związku z Umową decyzje nie będą podejmowane w sposób zautomatyzowany, stosowanie do art. 22 RODO;</w:t>
      </w:r>
    </w:p>
    <w:p w14:paraId="05F980B2" w14:textId="0D474B2F" w:rsidR="004731B2" w:rsidRPr="003E32A8" w:rsidRDefault="004731B2" w:rsidP="00326898">
      <w:pPr>
        <w:pStyle w:val="Akapitzlist"/>
        <w:numPr>
          <w:ilvl w:val="1"/>
          <w:numId w:val="12"/>
        </w:numPr>
        <w:spacing w:line="276" w:lineRule="auto"/>
        <w:rPr>
          <w:rFonts w:ascii="Cambria" w:hAnsi="Cambria"/>
        </w:rPr>
      </w:pPr>
      <w:r w:rsidRPr="003E32A8">
        <w:rPr>
          <w:rFonts w:ascii="Cambria" w:hAnsi="Cambria"/>
        </w:rPr>
        <w:t xml:space="preserve">osoby, których dane osobowe przekazane będą w związku z Umową posiadają: </w:t>
      </w:r>
    </w:p>
    <w:p w14:paraId="4FCADCD8" w14:textId="06B55596" w:rsidR="004731B2" w:rsidRPr="003E32A8" w:rsidRDefault="004731B2" w:rsidP="00326898">
      <w:pPr>
        <w:pStyle w:val="Akapitzlist"/>
        <w:numPr>
          <w:ilvl w:val="2"/>
          <w:numId w:val="12"/>
        </w:numPr>
        <w:spacing w:line="276" w:lineRule="auto"/>
        <w:rPr>
          <w:rFonts w:ascii="Cambria" w:hAnsi="Cambria"/>
        </w:rPr>
      </w:pPr>
      <w:r w:rsidRPr="003E32A8">
        <w:rPr>
          <w:rFonts w:ascii="Cambria" w:hAnsi="Cambria"/>
        </w:rPr>
        <w:t>prawo dostępu do swoich danych osobowych na podstawie art. 15 RODO;</w:t>
      </w:r>
    </w:p>
    <w:p w14:paraId="34871C71" w14:textId="495534F3" w:rsidR="004731B2" w:rsidRPr="003E32A8" w:rsidRDefault="004731B2" w:rsidP="00326898">
      <w:pPr>
        <w:pStyle w:val="Akapitzlist"/>
        <w:numPr>
          <w:ilvl w:val="2"/>
          <w:numId w:val="12"/>
        </w:numPr>
        <w:spacing w:line="276" w:lineRule="auto"/>
        <w:jc w:val="both"/>
        <w:rPr>
          <w:rFonts w:ascii="Cambria" w:hAnsi="Cambria"/>
        </w:rPr>
      </w:pPr>
      <w:r w:rsidRPr="003E32A8">
        <w:rPr>
          <w:rFonts w:ascii="Cambria" w:hAnsi="Cambria"/>
        </w:rPr>
        <w:t>prawo do sprostowania swoich danych osobowych na podstawie art. 16 RODO, jednak skorzystanie z prawa do sprostowania nie może skutkować zmianą Umowy oraz jej Załączników;</w:t>
      </w:r>
    </w:p>
    <w:p w14:paraId="37FEC3DA" w14:textId="7AC9331A" w:rsidR="004731B2" w:rsidRPr="003E32A8" w:rsidRDefault="004731B2" w:rsidP="00326898">
      <w:pPr>
        <w:pStyle w:val="Akapitzlist"/>
        <w:numPr>
          <w:ilvl w:val="2"/>
          <w:numId w:val="12"/>
        </w:numPr>
        <w:spacing w:line="276" w:lineRule="auto"/>
        <w:jc w:val="both"/>
        <w:rPr>
          <w:rFonts w:ascii="Cambria" w:hAnsi="Cambria"/>
        </w:rPr>
      </w:pPr>
      <w:r w:rsidRPr="003E32A8">
        <w:rPr>
          <w:rFonts w:ascii="Cambria" w:hAnsi="Cambria"/>
        </w:rPr>
        <w:t xml:space="preserve">prawo żądania od Administratora ograniczenia przetwarzania danych osobowych na podstawie art. 18 RODO, z zastrzeżeniem przypadków, o których mowa w art. 18 ust. 2 RODO, jednak prawo do ograniczenia przetwarzania nie ma zastosowania w odniesieniu do przechowywania, w celu zapewnienia korzystania ze środków </w:t>
      </w:r>
      <w:r w:rsidRPr="003E32A8">
        <w:rPr>
          <w:rFonts w:ascii="Cambria" w:hAnsi="Cambria"/>
        </w:rPr>
        <w:lastRenderedPageBreak/>
        <w:t xml:space="preserve">ochrony prawnej lub w celu ochrony praw innej osoby fizycznej lub prawnej, lub </w:t>
      </w:r>
      <w:r w:rsidR="001C349D" w:rsidRPr="003E32A8">
        <w:rPr>
          <w:rFonts w:ascii="Cambria" w:hAnsi="Cambria"/>
        </w:rPr>
        <w:br/>
      </w:r>
      <w:r w:rsidRPr="003E32A8">
        <w:rPr>
          <w:rFonts w:ascii="Cambria" w:hAnsi="Cambria"/>
        </w:rPr>
        <w:t xml:space="preserve">z uwagi na ważne względy interesu publicznego Unii Europejskiej lub państwa członkowskiego, </w:t>
      </w:r>
    </w:p>
    <w:p w14:paraId="47E324F7" w14:textId="4B2669C6" w:rsidR="004731B2" w:rsidRPr="003E32A8" w:rsidRDefault="004731B2" w:rsidP="00326898">
      <w:pPr>
        <w:pStyle w:val="Akapitzlist"/>
        <w:numPr>
          <w:ilvl w:val="2"/>
          <w:numId w:val="12"/>
        </w:numPr>
        <w:spacing w:line="276" w:lineRule="auto"/>
        <w:jc w:val="both"/>
        <w:rPr>
          <w:rFonts w:ascii="Cambria" w:hAnsi="Cambria"/>
        </w:rPr>
      </w:pPr>
      <w:r w:rsidRPr="003E32A8">
        <w:rPr>
          <w:rFonts w:ascii="Cambria" w:hAnsi="Cambria"/>
        </w:rPr>
        <w:t xml:space="preserve">prawo do wniesienia skargi do Prezesa Urzędu Ochrony Danych Osobowych, </w:t>
      </w:r>
      <w:r w:rsidR="00F730E8" w:rsidRPr="003E32A8">
        <w:rPr>
          <w:rFonts w:ascii="Cambria" w:hAnsi="Cambria"/>
        </w:rPr>
        <w:br/>
      </w:r>
      <w:r w:rsidRPr="003E32A8">
        <w:rPr>
          <w:rFonts w:ascii="Cambria" w:hAnsi="Cambria"/>
        </w:rPr>
        <w:t>w przypadku stwierdzenia naruszenia przepisów RODO podczas przetwarzania danych osobowych przekazanych w związku z Umową;</w:t>
      </w:r>
    </w:p>
    <w:p w14:paraId="700DF3BD" w14:textId="01F51DBA" w:rsidR="004731B2" w:rsidRPr="003E32A8" w:rsidRDefault="004731B2" w:rsidP="00326898">
      <w:pPr>
        <w:pStyle w:val="Akapitzlist"/>
        <w:numPr>
          <w:ilvl w:val="1"/>
          <w:numId w:val="12"/>
        </w:numPr>
        <w:spacing w:line="276" w:lineRule="auto"/>
        <w:rPr>
          <w:rFonts w:ascii="Cambria" w:hAnsi="Cambria"/>
        </w:rPr>
      </w:pPr>
      <w:r w:rsidRPr="003E32A8">
        <w:rPr>
          <w:rFonts w:ascii="Cambria" w:hAnsi="Cambria"/>
        </w:rPr>
        <w:t>osobom, których dane osobowe przekazane będą w związku z Umową, nie przysługuje:</w:t>
      </w:r>
    </w:p>
    <w:p w14:paraId="624C9BF5" w14:textId="6616F05C" w:rsidR="004731B2" w:rsidRPr="003E32A8" w:rsidRDefault="004731B2" w:rsidP="00326898">
      <w:pPr>
        <w:pStyle w:val="Akapitzlist"/>
        <w:numPr>
          <w:ilvl w:val="2"/>
          <w:numId w:val="12"/>
        </w:numPr>
        <w:spacing w:line="276" w:lineRule="auto"/>
        <w:jc w:val="both"/>
        <w:rPr>
          <w:rFonts w:ascii="Cambria" w:hAnsi="Cambria"/>
        </w:rPr>
      </w:pPr>
      <w:r w:rsidRPr="003E32A8">
        <w:rPr>
          <w:rFonts w:ascii="Cambria" w:hAnsi="Cambria"/>
        </w:rPr>
        <w:t>prawo do usunięcia danych osobowych w związku z art. 17 ust. 3 lit. b, d lub e RODO;</w:t>
      </w:r>
    </w:p>
    <w:p w14:paraId="30080169" w14:textId="11806A52" w:rsidR="004731B2" w:rsidRPr="003E32A8" w:rsidRDefault="004731B2" w:rsidP="00326898">
      <w:pPr>
        <w:pStyle w:val="Akapitzlist"/>
        <w:numPr>
          <w:ilvl w:val="2"/>
          <w:numId w:val="12"/>
        </w:numPr>
        <w:spacing w:line="276" w:lineRule="auto"/>
        <w:rPr>
          <w:rFonts w:ascii="Cambria" w:hAnsi="Cambria"/>
        </w:rPr>
      </w:pPr>
      <w:r w:rsidRPr="003E32A8">
        <w:rPr>
          <w:rFonts w:ascii="Cambria" w:hAnsi="Cambria"/>
        </w:rPr>
        <w:t xml:space="preserve">prawo do przenoszenia danych osobowych, o którym mowa w art. 20 RODO; </w:t>
      </w:r>
    </w:p>
    <w:p w14:paraId="617B3AE3" w14:textId="4052F3AE" w:rsidR="008E77C6" w:rsidRPr="003E32A8" w:rsidRDefault="004731B2" w:rsidP="00326898">
      <w:pPr>
        <w:pStyle w:val="Akapitzlist"/>
        <w:numPr>
          <w:ilvl w:val="2"/>
          <w:numId w:val="12"/>
        </w:numPr>
        <w:spacing w:line="276" w:lineRule="auto"/>
        <w:jc w:val="both"/>
        <w:rPr>
          <w:rFonts w:ascii="Cambria" w:hAnsi="Cambria"/>
        </w:rPr>
      </w:pPr>
      <w:r w:rsidRPr="003E32A8">
        <w:rPr>
          <w:rFonts w:ascii="Cambria" w:hAnsi="Cambria"/>
        </w:rPr>
        <w:t xml:space="preserve">prawo sprzeciwu, wobec przetwarzania danych osobowych na podstawie art. 21 RODO, gdyż podstawą prawną przetwarzania danych osobowych przekazanych </w:t>
      </w:r>
      <w:r w:rsidR="001C349D" w:rsidRPr="003E32A8">
        <w:rPr>
          <w:rFonts w:ascii="Cambria" w:hAnsi="Cambria"/>
        </w:rPr>
        <w:br/>
      </w:r>
      <w:r w:rsidRPr="003E32A8">
        <w:rPr>
          <w:rFonts w:ascii="Cambria" w:hAnsi="Cambria"/>
        </w:rPr>
        <w:t xml:space="preserve">w </w:t>
      </w:r>
      <w:r w:rsidR="00AE0293" w:rsidRPr="003E32A8">
        <w:rPr>
          <w:rFonts w:ascii="Cambria" w:hAnsi="Cambria"/>
        </w:rPr>
        <w:t>związku z Umową</w:t>
      </w:r>
      <w:r w:rsidRPr="003E32A8">
        <w:rPr>
          <w:rFonts w:ascii="Cambria" w:hAnsi="Cambria"/>
        </w:rPr>
        <w:t xml:space="preserve"> jest art. 6 ust. 1 lit. c RODO.</w:t>
      </w:r>
    </w:p>
    <w:p w14:paraId="5229B1B5" w14:textId="495B38C5" w:rsidR="00305C54" w:rsidRPr="003E32A8" w:rsidRDefault="00305C54" w:rsidP="00326898">
      <w:pPr>
        <w:pStyle w:val="Nagwek1"/>
        <w:spacing w:line="276" w:lineRule="auto"/>
        <w:contextualSpacing/>
        <w:rPr>
          <w:lang w:eastAsia="ar-SA"/>
        </w:rPr>
      </w:pPr>
      <w:r w:rsidRPr="003E32A8">
        <w:rPr>
          <w:lang w:eastAsia="ar-SA"/>
        </w:rPr>
        <w:t>§ 1</w:t>
      </w:r>
      <w:r w:rsidR="008E77C6" w:rsidRPr="003E32A8">
        <w:rPr>
          <w:lang w:eastAsia="ar-SA"/>
        </w:rPr>
        <w:t>1</w:t>
      </w:r>
    </w:p>
    <w:p w14:paraId="109BAC56" w14:textId="77777777" w:rsidR="003E32A8" w:rsidRPr="003E32A8" w:rsidRDefault="003E32A8" w:rsidP="00326898">
      <w:pPr>
        <w:pStyle w:val="Bezodstpw"/>
        <w:spacing w:line="276" w:lineRule="auto"/>
        <w:contextualSpacing/>
        <w:rPr>
          <w:rFonts w:ascii="Cambria" w:hAnsi="Cambria"/>
          <w:b/>
          <w:bCs/>
          <w:sz w:val="18"/>
          <w:szCs w:val="18"/>
          <w:lang w:eastAsia="ar-SA"/>
        </w:rPr>
      </w:pPr>
      <w:r w:rsidRPr="003E32A8">
        <w:rPr>
          <w:rFonts w:ascii="Cambria" w:hAnsi="Cambria"/>
          <w:b/>
          <w:bCs/>
          <w:sz w:val="18"/>
          <w:szCs w:val="18"/>
          <w:lang w:eastAsia="ar-SA"/>
        </w:rPr>
        <w:t>[ROZWIAZYWANIE SPORÓW]</w:t>
      </w:r>
    </w:p>
    <w:p w14:paraId="3F2F2407" w14:textId="77777777" w:rsidR="003E32A8" w:rsidRPr="003E32A8" w:rsidRDefault="003E32A8" w:rsidP="00326898">
      <w:pPr>
        <w:pStyle w:val="Akapitzlist"/>
        <w:widowControl w:val="0"/>
        <w:numPr>
          <w:ilvl w:val="0"/>
          <w:numId w:val="30"/>
        </w:numPr>
        <w:spacing w:after="0" w:line="276" w:lineRule="auto"/>
        <w:jc w:val="both"/>
        <w:rPr>
          <w:rFonts w:ascii="Cambria" w:eastAsia="Times New Roman" w:hAnsi="Cambria" w:cs="Times New Roman"/>
          <w:lang w:eastAsia="ar-SA"/>
        </w:rPr>
      </w:pPr>
      <w:r w:rsidRPr="003E32A8">
        <w:rPr>
          <w:rFonts w:ascii="Cambria" w:eastAsia="Times New Roman" w:hAnsi="Cambria" w:cs="Times New Roman"/>
          <w:lang w:eastAsia="ar-SA"/>
        </w:rPr>
        <w:t xml:space="preserve">Strony będą dążyły do rozstrzygnięcia ewentualnych sporów powstałych na tle realizacji niniejszej umowy w sposób polubowny. </w:t>
      </w:r>
    </w:p>
    <w:p w14:paraId="0E85F0A5" w14:textId="7FFED92E" w:rsidR="003E32A8" w:rsidRPr="003E32A8" w:rsidRDefault="003E32A8" w:rsidP="00326898">
      <w:pPr>
        <w:pStyle w:val="Akapitzlist"/>
        <w:widowControl w:val="0"/>
        <w:numPr>
          <w:ilvl w:val="0"/>
          <w:numId w:val="30"/>
        </w:numPr>
        <w:spacing w:after="0" w:line="276" w:lineRule="auto"/>
        <w:jc w:val="both"/>
        <w:rPr>
          <w:rFonts w:ascii="Cambria" w:eastAsia="Times New Roman" w:hAnsi="Cambria" w:cs="Times New Roman"/>
          <w:lang w:eastAsia="ar-SA"/>
        </w:rPr>
      </w:pPr>
      <w:r w:rsidRPr="003E32A8">
        <w:rPr>
          <w:rFonts w:ascii="Cambria" w:eastAsia="Times New Roman" w:hAnsi="Cambria" w:cs="Times New Roman"/>
          <w:lang w:eastAsia="ar-SA"/>
        </w:rPr>
        <w:t xml:space="preserve">W przypadku braku możliwości rozstrzygnięcia sporu powstałego miedzy stronami w sposób polubowny, spory wynikłe na tle niniejszej umowy rozpatrywane będą przez sąd właściwy miejscowo dla </w:t>
      </w:r>
      <w:r w:rsidR="002A60D2">
        <w:rPr>
          <w:rFonts w:ascii="Cambria" w:eastAsia="Times New Roman" w:hAnsi="Cambria" w:cs="Times New Roman"/>
          <w:lang w:eastAsia="ar-SA"/>
        </w:rPr>
        <w:t>Zamawiającego</w:t>
      </w:r>
      <w:r w:rsidRPr="003E32A8">
        <w:rPr>
          <w:rFonts w:ascii="Cambria" w:eastAsia="Times New Roman" w:hAnsi="Cambria" w:cs="Times New Roman"/>
          <w:lang w:eastAsia="ar-SA"/>
        </w:rPr>
        <w:t xml:space="preserve">. </w:t>
      </w:r>
    </w:p>
    <w:p w14:paraId="436DA416" w14:textId="77777777" w:rsidR="003E32A8" w:rsidRPr="003E32A8" w:rsidRDefault="003E32A8" w:rsidP="00326898">
      <w:pPr>
        <w:pStyle w:val="Akapitzlist"/>
        <w:widowControl w:val="0"/>
        <w:numPr>
          <w:ilvl w:val="0"/>
          <w:numId w:val="30"/>
        </w:numPr>
        <w:spacing w:after="0" w:line="276" w:lineRule="auto"/>
        <w:jc w:val="both"/>
        <w:rPr>
          <w:rFonts w:ascii="Cambria" w:eastAsia="Times New Roman" w:hAnsi="Cambria" w:cs="Times New Roman"/>
          <w:lang w:eastAsia="ar-SA"/>
        </w:rPr>
      </w:pPr>
      <w:r w:rsidRPr="003E32A8">
        <w:rPr>
          <w:rFonts w:ascii="Cambria" w:eastAsia="Times New Roman" w:hAnsi="Cambria" w:cs="Times New Roman"/>
          <w:lang w:eastAsia="ar-SA"/>
        </w:rPr>
        <w:t xml:space="preserve">Przy rozstrzyganiu sporów, o których mowa w ust. 1, brane będą pod uwagę przepisy prawa, zasady słuszności i uczciwego obrotu. </w:t>
      </w:r>
    </w:p>
    <w:p w14:paraId="6092E4AF" w14:textId="63148B33" w:rsidR="00305C54" w:rsidRPr="003E32A8" w:rsidRDefault="00305C54" w:rsidP="00326898">
      <w:pPr>
        <w:pStyle w:val="Nagwek1"/>
        <w:spacing w:line="276" w:lineRule="auto"/>
        <w:contextualSpacing/>
        <w:rPr>
          <w:lang w:eastAsia="ar-SA"/>
        </w:rPr>
      </w:pPr>
      <w:r w:rsidRPr="003E32A8">
        <w:rPr>
          <w:lang w:eastAsia="ar-SA"/>
        </w:rPr>
        <w:t>§ 1</w:t>
      </w:r>
      <w:r w:rsidR="008E77C6" w:rsidRPr="003E32A8">
        <w:rPr>
          <w:lang w:eastAsia="ar-SA"/>
        </w:rPr>
        <w:t>2</w:t>
      </w:r>
    </w:p>
    <w:p w14:paraId="3EB300A3" w14:textId="734963C8" w:rsidR="003E32A8" w:rsidRPr="003E32A8" w:rsidRDefault="003E32A8" w:rsidP="00326898">
      <w:pPr>
        <w:suppressAutoHyphens/>
        <w:spacing w:before="120" w:after="120" w:line="276" w:lineRule="auto"/>
        <w:contextualSpacing/>
        <w:rPr>
          <w:rFonts w:ascii="Cambria" w:eastAsia="Times New Roman" w:hAnsi="Cambria" w:cs="Times New Roman"/>
          <w:b/>
          <w:sz w:val="18"/>
          <w:szCs w:val="18"/>
          <w:lang w:eastAsia="ar-SA"/>
        </w:rPr>
      </w:pPr>
      <w:r w:rsidRPr="003E32A8">
        <w:rPr>
          <w:rFonts w:ascii="Cambria" w:eastAsia="Times New Roman" w:hAnsi="Cambria" w:cs="Times New Roman"/>
          <w:b/>
          <w:sz w:val="18"/>
          <w:szCs w:val="18"/>
          <w:lang w:eastAsia="ar-SA"/>
        </w:rPr>
        <w:t>[</w:t>
      </w:r>
      <w:r>
        <w:rPr>
          <w:rFonts w:ascii="Cambria" w:eastAsia="Times New Roman" w:hAnsi="Cambria" w:cs="Times New Roman"/>
          <w:b/>
          <w:sz w:val="18"/>
          <w:szCs w:val="18"/>
          <w:lang w:eastAsia="ar-SA"/>
        </w:rPr>
        <w:t>POSTANOWIENIA KOŃCOWE</w:t>
      </w:r>
      <w:r w:rsidRPr="003E32A8">
        <w:rPr>
          <w:rFonts w:ascii="Cambria" w:eastAsia="Times New Roman" w:hAnsi="Cambria" w:cs="Times New Roman"/>
          <w:b/>
          <w:sz w:val="18"/>
          <w:szCs w:val="18"/>
          <w:lang w:eastAsia="ar-SA"/>
        </w:rPr>
        <w:t>]</w:t>
      </w:r>
    </w:p>
    <w:p w14:paraId="2E86F9E7" w14:textId="0002EC2F" w:rsidR="003E32A8" w:rsidRPr="005E615F" w:rsidRDefault="003E32A8" w:rsidP="005E615F">
      <w:pPr>
        <w:pStyle w:val="Akapitzlist"/>
        <w:numPr>
          <w:ilvl w:val="0"/>
          <w:numId w:val="35"/>
        </w:numPr>
        <w:spacing w:after="0" w:line="276" w:lineRule="auto"/>
        <w:jc w:val="both"/>
        <w:rPr>
          <w:rFonts w:ascii="Cambria" w:eastAsia="Times New Roman" w:hAnsi="Cambria" w:cs="Times New Roman"/>
          <w:lang w:eastAsia="pl-PL"/>
        </w:rPr>
      </w:pPr>
      <w:r w:rsidRPr="005E615F">
        <w:rPr>
          <w:rFonts w:ascii="Cambria" w:eastAsia="Times New Roman" w:hAnsi="Cambria" w:cs="Times New Roman"/>
          <w:lang w:eastAsia="pl-PL"/>
        </w:rPr>
        <w:t xml:space="preserve">Wszelkie zmiany Umowy wymagają - pod rygorem nieważności - formy pisemnego aneksu. </w:t>
      </w:r>
    </w:p>
    <w:p w14:paraId="7B5C6618" w14:textId="573601B4" w:rsidR="003E32A8" w:rsidRDefault="003E32A8" w:rsidP="005E615F">
      <w:pPr>
        <w:pStyle w:val="Akapitzlist"/>
        <w:numPr>
          <w:ilvl w:val="0"/>
          <w:numId w:val="35"/>
        </w:numPr>
        <w:spacing w:after="0" w:line="276" w:lineRule="auto"/>
        <w:jc w:val="both"/>
        <w:rPr>
          <w:rFonts w:ascii="Cambria" w:eastAsia="Times New Roman" w:hAnsi="Cambria" w:cs="Times New Roman"/>
          <w:lang w:eastAsia="pl-PL"/>
        </w:rPr>
      </w:pPr>
      <w:r w:rsidRPr="005E615F">
        <w:rPr>
          <w:rFonts w:ascii="Cambria" w:eastAsia="Times New Roman" w:hAnsi="Cambria" w:cs="Times New Roman"/>
          <w:lang w:eastAsia="pl-PL"/>
        </w:rPr>
        <w:t xml:space="preserve">W sprawach nieuregulowanych Umową stosuje się przepisy Kodeksu cywilnego, zwłaszcza przepisy tego kodeksu o zleceniu (art. 734 i nast.),  przepisy ustawy z dnia 15 grudnia 2017 r. o dystrybucji ubezpieczeń [Dz.U.2022.905 </w:t>
      </w:r>
      <w:proofErr w:type="spellStart"/>
      <w:r w:rsidRPr="005E615F">
        <w:rPr>
          <w:rFonts w:ascii="Cambria" w:eastAsia="Times New Roman" w:hAnsi="Cambria" w:cs="Times New Roman"/>
          <w:lang w:eastAsia="pl-PL"/>
        </w:rPr>
        <w:t>t.j</w:t>
      </w:r>
      <w:proofErr w:type="spellEnd"/>
      <w:r w:rsidRPr="005E615F">
        <w:rPr>
          <w:rFonts w:ascii="Cambria" w:eastAsia="Times New Roman" w:hAnsi="Cambria" w:cs="Times New Roman"/>
          <w:lang w:eastAsia="pl-PL"/>
        </w:rPr>
        <w:t xml:space="preserve">. z </w:t>
      </w:r>
      <w:proofErr w:type="spellStart"/>
      <w:r w:rsidRPr="005E615F">
        <w:rPr>
          <w:rFonts w:ascii="Cambria" w:eastAsia="Times New Roman" w:hAnsi="Cambria" w:cs="Times New Roman"/>
          <w:lang w:eastAsia="pl-PL"/>
        </w:rPr>
        <w:t>późn</w:t>
      </w:r>
      <w:proofErr w:type="spellEnd"/>
      <w:r w:rsidRPr="005E615F">
        <w:rPr>
          <w:rFonts w:ascii="Cambria" w:eastAsia="Times New Roman" w:hAnsi="Cambria" w:cs="Times New Roman"/>
          <w:lang w:eastAsia="pl-PL"/>
        </w:rPr>
        <w:t xml:space="preserve">. zmianami] oraz ustawy z dnia 11 września 2015 r. o działalności ubezpieczeniowej i reasekuracyjnej [Dz.U.2022.2283 </w:t>
      </w:r>
      <w:proofErr w:type="spellStart"/>
      <w:r w:rsidRPr="005E615F">
        <w:rPr>
          <w:rFonts w:ascii="Cambria" w:eastAsia="Times New Roman" w:hAnsi="Cambria" w:cs="Times New Roman"/>
          <w:lang w:eastAsia="pl-PL"/>
        </w:rPr>
        <w:t>t.j</w:t>
      </w:r>
      <w:proofErr w:type="spellEnd"/>
      <w:r w:rsidRPr="005E615F">
        <w:rPr>
          <w:rFonts w:ascii="Cambria" w:eastAsia="Times New Roman" w:hAnsi="Cambria" w:cs="Times New Roman"/>
          <w:lang w:eastAsia="pl-PL"/>
        </w:rPr>
        <w:t xml:space="preserve">. </w:t>
      </w:r>
      <w:r w:rsidRPr="005E615F">
        <w:rPr>
          <w:rFonts w:ascii="Cambria" w:eastAsia="Times New Roman" w:hAnsi="Cambria" w:cs="Times New Roman"/>
          <w:lang w:eastAsia="pl-PL"/>
        </w:rPr>
        <w:br/>
        <w:t xml:space="preserve">z </w:t>
      </w:r>
      <w:proofErr w:type="spellStart"/>
      <w:r w:rsidRPr="005E615F">
        <w:rPr>
          <w:rFonts w:ascii="Cambria" w:eastAsia="Times New Roman" w:hAnsi="Cambria" w:cs="Times New Roman"/>
          <w:lang w:eastAsia="pl-PL"/>
        </w:rPr>
        <w:t>późn</w:t>
      </w:r>
      <w:proofErr w:type="spellEnd"/>
      <w:r w:rsidRPr="005E615F">
        <w:rPr>
          <w:rFonts w:ascii="Cambria" w:eastAsia="Times New Roman" w:hAnsi="Cambria" w:cs="Times New Roman"/>
          <w:lang w:eastAsia="pl-PL"/>
        </w:rPr>
        <w:t>. zmianami]</w:t>
      </w:r>
      <w:r w:rsidR="005E615F">
        <w:rPr>
          <w:rFonts w:ascii="Cambria" w:eastAsia="Times New Roman" w:hAnsi="Cambria" w:cs="Times New Roman"/>
          <w:lang w:eastAsia="pl-PL"/>
        </w:rPr>
        <w:t>.</w:t>
      </w:r>
    </w:p>
    <w:p w14:paraId="4CB8C8B7" w14:textId="03A21DCA" w:rsidR="00B06AD1" w:rsidRPr="00B06AD1" w:rsidRDefault="00B06AD1" w:rsidP="005E615F">
      <w:pPr>
        <w:pStyle w:val="Akapitzlist"/>
        <w:numPr>
          <w:ilvl w:val="0"/>
          <w:numId w:val="35"/>
        </w:numPr>
        <w:spacing w:after="0" w:line="276" w:lineRule="auto"/>
        <w:jc w:val="both"/>
        <w:rPr>
          <w:rFonts w:ascii="Cambria" w:eastAsia="Times New Roman" w:hAnsi="Cambria" w:cs="Times New Roman"/>
          <w:lang w:eastAsia="pl-PL"/>
        </w:rPr>
      </w:pPr>
      <w:bookmarkStart w:id="3" w:name="_Hlk43971439"/>
      <w:r w:rsidRPr="00B06AD1">
        <w:rPr>
          <w:rFonts w:ascii="Cambria" w:eastAsia="Times New Roman" w:hAnsi="Cambria"/>
          <w:lang w:eastAsia="ar-SA"/>
        </w:rPr>
        <w:t xml:space="preserve">Zgodnie z art. 4c ustawy z dnia 8 marca 2013 r. o przeciwdziałaniu nadmiernym opóźnieniom w transakcjach handlowych (Dz.U. z 2022 r. poz. 893 ze zm.) Zamawiający oświadcza </w:t>
      </w:r>
      <w:r>
        <w:rPr>
          <w:rFonts w:ascii="Cambria" w:eastAsia="Times New Roman" w:hAnsi="Cambria"/>
          <w:lang w:eastAsia="ar-SA"/>
        </w:rPr>
        <w:t>Brokerowi</w:t>
      </w:r>
      <w:r w:rsidRPr="00B06AD1">
        <w:rPr>
          <w:rFonts w:ascii="Cambria" w:eastAsia="Times New Roman" w:hAnsi="Cambria"/>
          <w:lang w:eastAsia="ar-SA"/>
        </w:rPr>
        <w:t>, iż posiada status dużego przedsiębiorcy</w:t>
      </w:r>
      <w:bookmarkEnd w:id="3"/>
    </w:p>
    <w:p w14:paraId="133A0224" w14:textId="77777777" w:rsidR="003E32A8" w:rsidRPr="003E32A8" w:rsidRDefault="003E32A8" w:rsidP="00326898">
      <w:pPr>
        <w:spacing w:after="0" w:line="276" w:lineRule="auto"/>
        <w:contextualSpacing/>
        <w:jc w:val="center"/>
        <w:rPr>
          <w:rFonts w:ascii="Calibri" w:eastAsia="Times New Roman" w:hAnsi="Calibri" w:cs="Times New Roman"/>
          <w:b/>
          <w:sz w:val="20"/>
          <w:szCs w:val="20"/>
          <w:lang w:eastAsia="pl-PL"/>
        </w:rPr>
      </w:pPr>
    </w:p>
    <w:p w14:paraId="32252529" w14:textId="560F56EE" w:rsidR="003E32A8" w:rsidRDefault="003E32A8" w:rsidP="00305C54">
      <w:pPr>
        <w:widowControl w:val="0"/>
        <w:spacing w:after="0" w:line="276" w:lineRule="auto"/>
        <w:ind w:left="360"/>
        <w:contextualSpacing/>
        <w:jc w:val="both"/>
        <w:rPr>
          <w:rFonts w:ascii="Cambria" w:eastAsia="Times New Roman" w:hAnsi="Cambria" w:cs="Times New Roman"/>
          <w:lang w:eastAsia="pl-PL"/>
        </w:rPr>
      </w:pPr>
    </w:p>
    <w:p w14:paraId="2586DBC7" w14:textId="41AA29AD" w:rsidR="003E32A8" w:rsidRDefault="003E32A8" w:rsidP="00305C54">
      <w:pPr>
        <w:widowControl w:val="0"/>
        <w:spacing w:after="0" w:line="276" w:lineRule="auto"/>
        <w:ind w:left="360"/>
        <w:contextualSpacing/>
        <w:jc w:val="both"/>
        <w:rPr>
          <w:rFonts w:ascii="Cambria" w:eastAsia="Times New Roman" w:hAnsi="Cambria" w:cs="Times New Roman"/>
          <w:lang w:eastAsia="pl-PL"/>
        </w:rPr>
      </w:pPr>
    </w:p>
    <w:p w14:paraId="380D9728" w14:textId="7C6CB40B" w:rsidR="003E32A8" w:rsidRDefault="003E32A8" w:rsidP="00305C54">
      <w:pPr>
        <w:widowControl w:val="0"/>
        <w:spacing w:after="0" w:line="276" w:lineRule="auto"/>
        <w:ind w:left="360"/>
        <w:contextualSpacing/>
        <w:jc w:val="both"/>
        <w:rPr>
          <w:rFonts w:ascii="Cambria" w:eastAsia="Times New Roman" w:hAnsi="Cambria" w:cs="Times New Roman"/>
          <w:lang w:eastAsia="pl-PL"/>
        </w:rPr>
      </w:pPr>
    </w:p>
    <w:p w14:paraId="7143F404" w14:textId="77777777" w:rsidR="003E32A8" w:rsidRPr="003E32A8" w:rsidRDefault="003E32A8" w:rsidP="00305C54">
      <w:pPr>
        <w:widowControl w:val="0"/>
        <w:spacing w:after="0" w:line="276" w:lineRule="auto"/>
        <w:ind w:left="360"/>
        <w:contextualSpacing/>
        <w:jc w:val="both"/>
        <w:rPr>
          <w:rFonts w:ascii="Cambria" w:eastAsia="Times New Roman" w:hAnsi="Cambria" w:cs="Times New Roman"/>
          <w:lang w:eastAsia="pl-PL"/>
        </w:rPr>
      </w:pPr>
    </w:p>
    <w:p w14:paraId="6F0671E3" w14:textId="77777777" w:rsidR="005E6F6F" w:rsidRPr="005E6F6F" w:rsidRDefault="005E6F6F" w:rsidP="005E6F6F">
      <w:pPr>
        <w:widowControl w:val="0"/>
        <w:spacing w:after="0" w:line="276" w:lineRule="auto"/>
        <w:ind w:left="360"/>
        <w:contextualSpacing/>
        <w:jc w:val="both"/>
        <w:rPr>
          <w:rFonts w:ascii="Cambria" w:eastAsia="Times New Roman" w:hAnsi="Cambria" w:cs="Times New Roman"/>
          <w:lang w:eastAsia="pl-PL"/>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A5FFB" w:rsidRPr="003E32A8" w14:paraId="6E24D894" w14:textId="77777777" w:rsidTr="008A6479">
        <w:tc>
          <w:tcPr>
            <w:tcW w:w="704" w:type="dxa"/>
            <w:vAlign w:val="center"/>
          </w:tcPr>
          <w:p w14:paraId="654BFEDC" w14:textId="77777777" w:rsidR="005E6F6F" w:rsidRPr="005E6F6F" w:rsidRDefault="005E6F6F" w:rsidP="005E6F6F">
            <w:pPr>
              <w:widowControl w:val="0"/>
              <w:spacing w:line="276" w:lineRule="auto"/>
              <w:ind w:left="360"/>
              <w:contextualSpacing/>
              <w:jc w:val="both"/>
              <w:rPr>
                <w:rFonts w:ascii="Cambria" w:eastAsia="Times New Roman" w:hAnsi="Cambria" w:cs="Times New Roman"/>
                <w:b/>
                <w:bCs/>
                <w:sz w:val="20"/>
                <w:szCs w:val="20"/>
                <w:lang w:eastAsia="pl-PL"/>
              </w:rPr>
            </w:pPr>
            <w:r w:rsidRPr="005E6F6F">
              <w:rPr>
                <w:rFonts w:ascii="Cambria" w:eastAsia="Times New Roman" w:hAnsi="Cambria" w:cs="Times New Roman"/>
                <w:b/>
                <w:bCs/>
                <w:sz w:val="20"/>
                <w:szCs w:val="20"/>
                <w:lang w:eastAsia="pl-PL"/>
              </w:rPr>
              <w:t>LP</w:t>
            </w:r>
          </w:p>
        </w:tc>
        <w:tc>
          <w:tcPr>
            <w:tcW w:w="8368" w:type="dxa"/>
            <w:vAlign w:val="center"/>
          </w:tcPr>
          <w:p w14:paraId="2F7D1F41" w14:textId="7830CE93" w:rsidR="005E6F6F" w:rsidRPr="005E6F6F" w:rsidRDefault="005E6F6F" w:rsidP="005E6F6F">
            <w:pPr>
              <w:widowControl w:val="0"/>
              <w:spacing w:line="276" w:lineRule="auto"/>
              <w:ind w:left="360"/>
              <w:contextualSpacing/>
              <w:jc w:val="both"/>
              <w:rPr>
                <w:rFonts w:ascii="Cambria" w:eastAsia="Times New Roman" w:hAnsi="Cambria" w:cs="Times New Roman"/>
                <w:b/>
                <w:bCs/>
                <w:sz w:val="20"/>
                <w:szCs w:val="20"/>
                <w:lang w:eastAsia="pl-PL"/>
              </w:rPr>
            </w:pPr>
            <w:r w:rsidRPr="003E32A8">
              <w:rPr>
                <w:rFonts w:ascii="Cambria" w:eastAsia="Times New Roman" w:hAnsi="Cambria" w:cs="Times New Roman"/>
                <w:b/>
                <w:bCs/>
                <w:sz w:val="20"/>
                <w:szCs w:val="20"/>
                <w:lang w:eastAsia="pl-PL"/>
              </w:rPr>
              <w:t>ZAŁĄCZNIKI DO UMOWY</w:t>
            </w:r>
          </w:p>
        </w:tc>
      </w:tr>
      <w:tr w:rsidR="003A5FFB" w:rsidRPr="003E32A8" w14:paraId="72BB2AAA" w14:textId="77777777" w:rsidTr="008A6479">
        <w:tc>
          <w:tcPr>
            <w:tcW w:w="704" w:type="dxa"/>
          </w:tcPr>
          <w:p w14:paraId="1695890C" w14:textId="77777777" w:rsidR="005E6F6F" w:rsidRPr="005E6F6F" w:rsidRDefault="005E6F6F" w:rsidP="005E6F6F">
            <w:pPr>
              <w:widowControl w:val="0"/>
              <w:numPr>
                <w:ilvl w:val="0"/>
                <w:numId w:val="26"/>
              </w:numPr>
              <w:spacing w:line="276" w:lineRule="auto"/>
              <w:contextualSpacing/>
              <w:jc w:val="both"/>
              <w:rPr>
                <w:rFonts w:ascii="Cambria" w:eastAsia="Times New Roman" w:hAnsi="Cambria" w:cs="Times New Roman"/>
                <w:lang w:eastAsia="pl-PL"/>
              </w:rPr>
            </w:pPr>
          </w:p>
        </w:tc>
        <w:tc>
          <w:tcPr>
            <w:tcW w:w="8368" w:type="dxa"/>
          </w:tcPr>
          <w:p w14:paraId="01B75EC4" w14:textId="6EDEC4C6" w:rsidR="005E6F6F" w:rsidRPr="005E6F6F" w:rsidRDefault="003A5FFB" w:rsidP="005E6F6F">
            <w:pPr>
              <w:widowControl w:val="0"/>
              <w:spacing w:line="276" w:lineRule="auto"/>
              <w:ind w:left="360"/>
              <w:contextualSpacing/>
              <w:jc w:val="both"/>
              <w:rPr>
                <w:rFonts w:ascii="Cambria" w:eastAsia="Times New Roman" w:hAnsi="Cambria" w:cs="Times New Roman"/>
                <w:lang w:eastAsia="pl-PL"/>
              </w:rPr>
            </w:pPr>
            <w:r w:rsidRPr="003E32A8">
              <w:rPr>
                <w:rFonts w:ascii="Cambria" w:eastAsia="Times New Roman" w:hAnsi="Cambria" w:cs="Times New Roman"/>
                <w:lang w:eastAsia="pl-PL"/>
              </w:rPr>
              <w:t>o</w:t>
            </w:r>
            <w:r w:rsidR="005E6F6F" w:rsidRPr="003E32A8">
              <w:rPr>
                <w:rFonts w:ascii="Cambria" w:eastAsia="Times New Roman" w:hAnsi="Cambria" w:cs="Times New Roman"/>
                <w:lang w:eastAsia="pl-PL"/>
              </w:rPr>
              <w:t xml:space="preserve">ferta złożona w </w:t>
            </w:r>
            <w:r w:rsidR="007579CC">
              <w:rPr>
                <w:rFonts w:ascii="Cambria" w:eastAsia="Times New Roman" w:hAnsi="Cambria" w:cs="Times New Roman"/>
                <w:lang w:eastAsia="pl-PL"/>
              </w:rPr>
              <w:t>Przetargu</w:t>
            </w:r>
            <w:r w:rsidR="005E6F6F" w:rsidRPr="005E6F6F">
              <w:rPr>
                <w:rFonts w:ascii="Cambria" w:eastAsia="Times New Roman" w:hAnsi="Cambria" w:cs="Times New Roman"/>
                <w:lang w:eastAsia="pl-PL"/>
              </w:rPr>
              <w:t>;</w:t>
            </w:r>
          </w:p>
        </w:tc>
      </w:tr>
      <w:tr w:rsidR="003A5FFB" w:rsidRPr="003E32A8" w14:paraId="523B2961" w14:textId="77777777" w:rsidTr="008A6479">
        <w:tc>
          <w:tcPr>
            <w:tcW w:w="704" w:type="dxa"/>
          </w:tcPr>
          <w:p w14:paraId="1160B512" w14:textId="77777777" w:rsidR="005E6F6F" w:rsidRPr="005E6F6F" w:rsidRDefault="005E6F6F" w:rsidP="005E6F6F">
            <w:pPr>
              <w:widowControl w:val="0"/>
              <w:numPr>
                <w:ilvl w:val="0"/>
                <w:numId w:val="26"/>
              </w:numPr>
              <w:spacing w:line="276" w:lineRule="auto"/>
              <w:contextualSpacing/>
              <w:jc w:val="both"/>
              <w:rPr>
                <w:rFonts w:ascii="Cambria" w:eastAsia="Times New Roman" w:hAnsi="Cambria" w:cs="Times New Roman"/>
                <w:lang w:eastAsia="pl-PL"/>
              </w:rPr>
            </w:pPr>
          </w:p>
        </w:tc>
        <w:tc>
          <w:tcPr>
            <w:tcW w:w="8368" w:type="dxa"/>
          </w:tcPr>
          <w:p w14:paraId="460F40F1" w14:textId="732FE4ED" w:rsidR="005E6F6F" w:rsidRPr="005E6F6F" w:rsidRDefault="00AB0AFC" w:rsidP="005E6F6F">
            <w:pPr>
              <w:widowControl w:val="0"/>
              <w:spacing w:line="276" w:lineRule="auto"/>
              <w:ind w:left="360"/>
              <w:contextualSpacing/>
              <w:jc w:val="both"/>
              <w:rPr>
                <w:rFonts w:ascii="Cambria" w:eastAsia="Times New Roman" w:hAnsi="Cambria" w:cs="Times New Roman"/>
                <w:lang w:eastAsia="pl-PL"/>
              </w:rPr>
            </w:pPr>
            <w:r>
              <w:rPr>
                <w:rFonts w:ascii="Cambria" w:eastAsia="Times New Roman" w:hAnsi="Cambria" w:cs="Times New Roman"/>
                <w:lang w:eastAsia="pl-PL"/>
              </w:rPr>
              <w:t xml:space="preserve">kserokopia </w:t>
            </w:r>
            <w:r w:rsidR="003A5FFB" w:rsidRPr="003E32A8">
              <w:rPr>
                <w:rFonts w:ascii="Cambria" w:eastAsia="Times New Roman" w:hAnsi="Cambria" w:cs="Times New Roman"/>
                <w:lang w:eastAsia="pl-PL"/>
              </w:rPr>
              <w:t>zezwoleni</w:t>
            </w:r>
            <w:r>
              <w:rPr>
                <w:rFonts w:ascii="Cambria" w:eastAsia="Times New Roman" w:hAnsi="Cambria" w:cs="Times New Roman"/>
                <w:lang w:eastAsia="pl-PL"/>
              </w:rPr>
              <w:t>a</w:t>
            </w:r>
            <w:r w:rsidR="003A5FFB" w:rsidRPr="003E32A8">
              <w:rPr>
                <w:rFonts w:ascii="Cambria" w:eastAsia="Times New Roman" w:hAnsi="Cambria" w:cs="Times New Roman"/>
                <w:lang w:eastAsia="pl-PL"/>
              </w:rPr>
              <w:t xml:space="preserve"> na prowadzenie działalności brokerskiej przez Brokera wydane</w:t>
            </w:r>
            <w:r>
              <w:rPr>
                <w:rFonts w:ascii="Cambria" w:eastAsia="Times New Roman" w:hAnsi="Cambria" w:cs="Times New Roman"/>
                <w:lang w:eastAsia="pl-PL"/>
              </w:rPr>
              <w:t>go</w:t>
            </w:r>
            <w:r w:rsidR="003A5FFB" w:rsidRPr="003E32A8">
              <w:rPr>
                <w:rFonts w:ascii="Cambria" w:eastAsia="Times New Roman" w:hAnsi="Cambria" w:cs="Times New Roman"/>
                <w:lang w:eastAsia="pl-PL"/>
              </w:rPr>
              <w:t xml:space="preserve"> przez organ nadzoru</w:t>
            </w:r>
            <w:r>
              <w:rPr>
                <w:rFonts w:ascii="Cambria" w:eastAsia="Times New Roman" w:hAnsi="Cambria" w:cs="Times New Roman"/>
                <w:lang w:eastAsia="pl-PL"/>
              </w:rPr>
              <w:t xml:space="preserve"> potwierdzona za zgodność z oryginałem przez Brokera</w:t>
            </w:r>
            <w:r w:rsidR="003A5FFB" w:rsidRPr="003E32A8">
              <w:rPr>
                <w:rFonts w:ascii="Cambria" w:eastAsia="Times New Roman" w:hAnsi="Cambria" w:cs="Times New Roman"/>
                <w:lang w:eastAsia="pl-PL"/>
              </w:rPr>
              <w:t>;</w:t>
            </w:r>
          </w:p>
        </w:tc>
      </w:tr>
      <w:tr w:rsidR="003A5FFB" w:rsidRPr="003E32A8" w14:paraId="2348DAA3" w14:textId="77777777" w:rsidTr="008A6479">
        <w:tc>
          <w:tcPr>
            <w:tcW w:w="704" w:type="dxa"/>
          </w:tcPr>
          <w:p w14:paraId="42AF412F" w14:textId="77777777" w:rsidR="005E6F6F" w:rsidRPr="005E6F6F" w:rsidRDefault="005E6F6F" w:rsidP="005E6F6F">
            <w:pPr>
              <w:widowControl w:val="0"/>
              <w:numPr>
                <w:ilvl w:val="0"/>
                <w:numId w:val="26"/>
              </w:numPr>
              <w:spacing w:line="276" w:lineRule="auto"/>
              <w:contextualSpacing/>
              <w:jc w:val="both"/>
              <w:rPr>
                <w:rFonts w:ascii="Cambria" w:eastAsia="Times New Roman" w:hAnsi="Cambria" w:cs="Times New Roman"/>
                <w:lang w:eastAsia="pl-PL"/>
              </w:rPr>
            </w:pPr>
          </w:p>
        </w:tc>
        <w:tc>
          <w:tcPr>
            <w:tcW w:w="8368" w:type="dxa"/>
          </w:tcPr>
          <w:p w14:paraId="586484D6" w14:textId="1245BF97" w:rsidR="005E6F6F" w:rsidRPr="005E6F6F" w:rsidRDefault="00AB0AFC" w:rsidP="005E6F6F">
            <w:pPr>
              <w:widowControl w:val="0"/>
              <w:spacing w:line="276" w:lineRule="auto"/>
              <w:ind w:left="360"/>
              <w:contextualSpacing/>
              <w:jc w:val="both"/>
              <w:rPr>
                <w:rFonts w:ascii="Cambria" w:eastAsia="Times New Roman" w:hAnsi="Cambria" w:cs="Times New Roman"/>
                <w:lang w:eastAsia="pl-PL"/>
              </w:rPr>
            </w:pPr>
            <w:r>
              <w:rPr>
                <w:rFonts w:ascii="Cambria" w:eastAsia="Times New Roman" w:hAnsi="Cambria" w:cs="Times New Roman"/>
                <w:lang w:eastAsia="pl-PL"/>
              </w:rPr>
              <w:t>ksero</w:t>
            </w:r>
            <w:r w:rsidR="003A5FFB" w:rsidRPr="003E32A8">
              <w:rPr>
                <w:rFonts w:ascii="Cambria" w:eastAsia="Times New Roman" w:hAnsi="Cambria" w:cs="Times New Roman"/>
                <w:lang w:eastAsia="pl-PL"/>
              </w:rPr>
              <w:t>kopia polisy ubezpieczenia odpowiedzialności cywilnej</w:t>
            </w:r>
            <w:r>
              <w:rPr>
                <w:rFonts w:ascii="Cambria" w:eastAsia="Times New Roman" w:hAnsi="Cambria" w:cs="Times New Roman"/>
                <w:lang w:eastAsia="pl-PL"/>
              </w:rPr>
              <w:t xml:space="preserve"> potwierdzona za zgodność z oryginałem przez Brokera</w:t>
            </w:r>
            <w:r w:rsidRPr="003E32A8">
              <w:rPr>
                <w:rFonts w:ascii="Cambria" w:eastAsia="Times New Roman" w:hAnsi="Cambria" w:cs="Times New Roman"/>
                <w:lang w:eastAsia="pl-PL"/>
              </w:rPr>
              <w:t>;</w:t>
            </w:r>
          </w:p>
        </w:tc>
      </w:tr>
    </w:tbl>
    <w:p w14:paraId="1150436D" w14:textId="77777777" w:rsidR="003A5FFB" w:rsidRPr="003E32A8" w:rsidRDefault="003A5FFB" w:rsidP="002A60D2">
      <w:pPr>
        <w:widowControl w:val="0"/>
        <w:spacing w:after="0" w:line="276" w:lineRule="auto"/>
        <w:contextualSpacing/>
        <w:jc w:val="both"/>
        <w:rPr>
          <w:rFonts w:ascii="Cambria" w:eastAsia="Times New Roman" w:hAnsi="Cambria" w:cs="Times New Roman"/>
          <w:lang w:eastAsia="pl-PL"/>
        </w:rPr>
      </w:pPr>
    </w:p>
    <w:sectPr w:rsidR="003A5FFB" w:rsidRPr="003E32A8" w:rsidSect="003A5FF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2F91" w14:textId="77777777" w:rsidR="009D506B" w:rsidRDefault="009D506B" w:rsidP="008B41FD">
      <w:pPr>
        <w:spacing w:after="0" w:line="240" w:lineRule="auto"/>
      </w:pPr>
      <w:r>
        <w:separator/>
      </w:r>
    </w:p>
  </w:endnote>
  <w:endnote w:type="continuationSeparator" w:id="0">
    <w:p w14:paraId="1112312D" w14:textId="77777777" w:rsidR="009D506B" w:rsidRDefault="009D506B" w:rsidP="008B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8339"/>
      <w:docPartObj>
        <w:docPartGallery w:val="Page Numbers (Bottom of Page)"/>
        <w:docPartUnique/>
      </w:docPartObj>
    </w:sdtPr>
    <w:sdtEndPr>
      <w:rPr>
        <w:rFonts w:ascii="Cambria" w:hAnsi="Cambria"/>
        <w:color w:val="7F7F7F" w:themeColor="background1" w:themeShade="7F"/>
        <w:spacing w:val="60"/>
        <w:sz w:val="16"/>
        <w:szCs w:val="16"/>
      </w:rPr>
    </w:sdtEndPr>
    <w:sdtContent>
      <w:p w14:paraId="6FAC2BDE" w14:textId="28235F31" w:rsidR="008E77C6" w:rsidRPr="008E77C6" w:rsidRDefault="008E77C6">
        <w:pPr>
          <w:pStyle w:val="Stopka"/>
          <w:pBdr>
            <w:top w:val="single" w:sz="4" w:space="1" w:color="D9D9D9" w:themeColor="background1" w:themeShade="D9"/>
          </w:pBdr>
          <w:jc w:val="right"/>
          <w:rPr>
            <w:rFonts w:ascii="Cambria" w:hAnsi="Cambria"/>
            <w:sz w:val="16"/>
            <w:szCs w:val="16"/>
          </w:rPr>
        </w:pPr>
        <w:r w:rsidRPr="008E77C6">
          <w:rPr>
            <w:rFonts w:ascii="Cambria" w:hAnsi="Cambria"/>
            <w:sz w:val="16"/>
            <w:szCs w:val="16"/>
          </w:rPr>
          <w:fldChar w:fldCharType="begin"/>
        </w:r>
        <w:r w:rsidRPr="008E77C6">
          <w:rPr>
            <w:rFonts w:ascii="Cambria" w:hAnsi="Cambria"/>
            <w:sz w:val="16"/>
            <w:szCs w:val="16"/>
          </w:rPr>
          <w:instrText>PAGE   \* MERGEFORMAT</w:instrText>
        </w:r>
        <w:r w:rsidRPr="008E77C6">
          <w:rPr>
            <w:rFonts w:ascii="Cambria" w:hAnsi="Cambria"/>
            <w:sz w:val="16"/>
            <w:szCs w:val="16"/>
          </w:rPr>
          <w:fldChar w:fldCharType="separate"/>
        </w:r>
        <w:r w:rsidRPr="008E77C6">
          <w:rPr>
            <w:rFonts w:ascii="Cambria" w:hAnsi="Cambria"/>
            <w:sz w:val="16"/>
            <w:szCs w:val="16"/>
          </w:rPr>
          <w:t>2</w:t>
        </w:r>
        <w:r w:rsidRPr="008E77C6">
          <w:rPr>
            <w:rFonts w:ascii="Cambria" w:hAnsi="Cambria"/>
            <w:sz w:val="16"/>
            <w:szCs w:val="16"/>
          </w:rPr>
          <w:fldChar w:fldCharType="end"/>
        </w:r>
        <w:r w:rsidRPr="008E77C6">
          <w:rPr>
            <w:rFonts w:ascii="Cambria" w:hAnsi="Cambria"/>
            <w:sz w:val="16"/>
            <w:szCs w:val="16"/>
          </w:rPr>
          <w:t xml:space="preserve"> | </w:t>
        </w:r>
        <w:r w:rsidRPr="008E77C6">
          <w:rPr>
            <w:rFonts w:ascii="Cambria" w:hAnsi="Cambria"/>
            <w:color w:val="7F7F7F" w:themeColor="background1" w:themeShade="7F"/>
            <w:spacing w:val="60"/>
            <w:sz w:val="16"/>
            <w:szCs w:val="16"/>
          </w:rPr>
          <w:t>Strona</w:t>
        </w:r>
      </w:p>
    </w:sdtContent>
  </w:sdt>
  <w:p w14:paraId="5D4C1E87" w14:textId="77777777" w:rsidR="008E77C6" w:rsidRDefault="008E7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202A" w14:textId="77777777" w:rsidR="009D506B" w:rsidRDefault="009D506B" w:rsidP="008B41FD">
      <w:pPr>
        <w:spacing w:after="0" w:line="240" w:lineRule="auto"/>
      </w:pPr>
      <w:r>
        <w:separator/>
      </w:r>
    </w:p>
  </w:footnote>
  <w:footnote w:type="continuationSeparator" w:id="0">
    <w:p w14:paraId="186C3388" w14:textId="77777777" w:rsidR="009D506B" w:rsidRDefault="009D506B" w:rsidP="008B41FD">
      <w:pPr>
        <w:spacing w:after="0" w:line="240" w:lineRule="auto"/>
      </w:pPr>
      <w:r>
        <w:continuationSeparator/>
      </w:r>
    </w:p>
  </w:footnote>
  <w:footnote w:id="1">
    <w:p w14:paraId="04B196B2" w14:textId="02F367BF" w:rsidR="008B41FD" w:rsidRPr="008D1123" w:rsidRDefault="008B41FD" w:rsidP="008B41FD">
      <w:pPr>
        <w:pStyle w:val="Tekstprzypisudolnego"/>
        <w:jc w:val="both"/>
        <w:rPr>
          <w:rFonts w:ascii="Cambria" w:hAnsi="Cambria"/>
          <w:i/>
          <w:iCs/>
          <w:sz w:val="18"/>
          <w:szCs w:val="18"/>
        </w:rPr>
      </w:pPr>
      <w:r w:rsidRPr="008D1123">
        <w:rPr>
          <w:rStyle w:val="Odwoanieprzypisudolnego"/>
          <w:rFonts w:ascii="Cambria" w:hAnsi="Cambria"/>
          <w:i/>
          <w:iCs/>
          <w:sz w:val="18"/>
          <w:szCs w:val="18"/>
        </w:rPr>
        <w:footnoteRef/>
      </w:r>
      <w:r w:rsidRPr="008D1123">
        <w:rPr>
          <w:rFonts w:ascii="Cambria" w:hAnsi="Cambria"/>
          <w:i/>
          <w:iCs/>
          <w:sz w:val="18"/>
          <w:szCs w:val="18"/>
        </w:rPr>
        <w:t xml:space="preserve"> Na dzień </w:t>
      </w:r>
      <w:r w:rsidR="00AE0293">
        <w:rPr>
          <w:rFonts w:ascii="Cambria" w:hAnsi="Cambria"/>
          <w:i/>
          <w:iCs/>
          <w:sz w:val="18"/>
          <w:szCs w:val="18"/>
        </w:rPr>
        <w:t xml:space="preserve">zawarcie Umowy </w:t>
      </w:r>
      <w:r w:rsidRPr="008D1123">
        <w:rPr>
          <w:rFonts w:ascii="Cambria" w:hAnsi="Cambria"/>
          <w:i/>
          <w:iCs/>
          <w:sz w:val="18"/>
          <w:szCs w:val="18"/>
        </w:rPr>
        <w:t xml:space="preserve">wybór ubezpieczyciela nie wymaga stosowania Pzp; wybór odbywa się w oparciu </w:t>
      </w:r>
      <w:r>
        <w:rPr>
          <w:rFonts w:ascii="Cambria" w:hAnsi="Cambria"/>
          <w:i/>
          <w:iCs/>
          <w:sz w:val="18"/>
          <w:szCs w:val="18"/>
        </w:rPr>
        <w:br/>
      </w:r>
      <w:r w:rsidRPr="008D1123">
        <w:rPr>
          <w:rFonts w:ascii="Cambria" w:hAnsi="Cambria"/>
          <w:i/>
          <w:iCs/>
          <w:sz w:val="18"/>
          <w:szCs w:val="18"/>
        </w:rPr>
        <w:t>o Regulamin udzielania zamówień na roboty budowlane, dostawy i usługi w Zarządzie Morskiego Portu Gdynia S.A.</w:t>
      </w:r>
      <w:r>
        <w:rPr>
          <w:rFonts w:ascii="Cambria" w:hAnsi="Cambria"/>
          <w:i/>
          <w:iCs/>
          <w:sz w:val="18"/>
          <w:szCs w:val="18"/>
        </w:rPr>
        <w:t xml:space="preserve"> </w:t>
      </w:r>
      <w:hyperlink r:id="rId1" w:history="1">
        <w:r w:rsidRPr="00EE447A">
          <w:rPr>
            <w:rStyle w:val="Hipercze"/>
            <w:rFonts w:ascii="Cambria" w:hAnsi="Cambria"/>
            <w:i/>
            <w:iCs/>
            <w:sz w:val="18"/>
            <w:szCs w:val="18"/>
          </w:rPr>
          <w:t>https://www.port.gdynia.pl/regulamin-udzielania-zamowien/</w:t>
        </w:r>
      </w:hyperlink>
      <w:r>
        <w:rPr>
          <w:rFonts w:ascii="Cambria" w:hAnsi="Cambria"/>
          <w:i/>
          <w:iCs/>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0" w:type="auto"/>
      <w:shd w:val="clear" w:color="auto" w:fill="B4C6E7" w:themeFill="accent1" w:themeFillTint="66"/>
      <w:tblLook w:val="04A0" w:firstRow="1" w:lastRow="0" w:firstColumn="1" w:lastColumn="0" w:noHBand="0" w:noVBand="1"/>
    </w:tblPr>
    <w:tblGrid>
      <w:gridCol w:w="9062"/>
    </w:tblGrid>
    <w:tr w:rsidR="005E6F6F" w:rsidRPr="008B61E9" w14:paraId="24E6CD79" w14:textId="77777777" w:rsidTr="008A6479">
      <w:trPr>
        <w:trHeight w:val="423"/>
      </w:trPr>
      <w:tc>
        <w:tcPr>
          <w:tcW w:w="9062" w:type="dxa"/>
          <w:shd w:val="clear" w:color="auto" w:fill="B4C6E7" w:themeFill="accent1" w:themeFillTint="66"/>
          <w:vAlign w:val="center"/>
        </w:tcPr>
        <w:p w14:paraId="0189F774" w14:textId="3D254A69" w:rsidR="005E6F6F" w:rsidRPr="008B61E9" w:rsidRDefault="005E6F6F" w:rsidP="005E6F6F">
          <w:pPr>
            <w:tabs>
              <w:tab w:val="center" w:pos="4536"/>
              <w:tab w:val="right" w:pos="9072"/>
            </w:tabs>
            <w:rPr>
              <w:rFonts w:ascii="Cambria" w:hAnsi="Cambria"/>
              <w:b/>
              <w:bCs/>
              <w:sz w:val="16"/>
              <w:szCs w:val="16"/>
            </w:rPr>
          </w:pPr>
          <w:bookmarkStart w:id="4" w:name="_Hlk130370664"/>
          <w:r w:rsidRPr="008B61E9">
            <w:rPr>
              <w:rFonts w:ascii="Cambria" w:hAnsi="Cambria"/>
              <w:b/>
              <w:bCs/>
              <w:sz w:val="16"/>
              <w:szCs w:val="16"/>
            </w:rPr>
            <w:t xml:space="preserve">ZAŁĄCZNIK NR </w:t>
          </w:r>
          <w:r>
            <w:rPr>
              <w:rFonts w:ascii="Cambria" w:hAnsi="Cambria"/>
              <w:b/>
              <w:bCs/>
              <w:sz w:val="16"/>
              <w:szCs w:val="16"/>
            </w:rPr>
            <w:t xml:space="preserve">4 </w:t>
          </w:r>
          <w:r w:rsidRPr="008B61E9">
            <w:rPr>
              <w:rFonts w:ascii="Cambria" w:hAnsi="Cambria"/>
              <w:b/>
              <w:bCs/>
              <w:sz w:val="16"/>
              <w:szCs w:val="16"/>
            </w:rPr>
            <w:t xml:space="preserve">DO REGULAMINU – </w:t>
          </w:r>
          <w:r>
            <w:rPr>
              <w:rFonts w:ascii="Cambria" w:hAnsi="Cambria"/>
              <w:b/>
              <w:bCs/>
              <w:sz w:val="16"/>
              <w:szCs w:val="16"/>
            </w:rPr>
            <w:t>UMOWA BROKERSKA</w:t>
          </w:r>
          <w:r w:rsidRPr="008B61E9">
            <w:rPr>
              <w:rFonts w:ascii="Cambria" w:hAnsi="Cambria"/>
              <w:b/>
              <w:bCs/>
              <w:sz w:val="16"/>
              <w:szCs w:val="16"/>
            </w:rPr>
            <w:t xml:space="preserve"> </w:t>
          </w:r>
        </w:p>
      </w:tc>
    </w:tr>
    <w:bookmarkEnd w:id="4"/>
  </w:tbl>
  <w:p w14:paraId="0B1377C0" w14:textId="77777777" w:rsidR="005E6F6F" w:rsidRDefault="005E6F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2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D3A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616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E61B2"/>
    <w:multiLevelType w:val="multilevel"/>
    <w:tmpl w:val="19B24A00"/>
    <w:lvl w:ilvl="0">
      <w:start w:val="1"/>
      <w:numFmt w:val="decimal"/>
      <w:lvlText w:val="%1."/>
      <w:lvlJc w:val="left"/>
      <w:pPr>
        <w:ind w:left="360" w:hanging="360"/>
      </w:pPr>
      <w:rPr>
        <w:rFonts w:hint="default"/>
      </w:rPr>
    </w:lvl>
    <w:lvl w:ilvl="1">
      <w:start w:val="1"/>
      <w:numFmt w:val="decimal"/>
      <w:lvlText w:val="%2)"/>
      <w:lvlJc w:val="left"/>
      <w:pPr>
        <w:ind w:left="1021" w:hanging="624"/>
      </w:pPr>
      <w:rPr>
        <w:rFonts w:hint="default"/>
      </w:rPr>
    </w:lvl>
    <w:lvl w:ilvl="2">
      <w:start w:val="1"/>
      <w:numFmt w:val="lowerLetter"/>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F15ADC"/>
    <w:multiLevelType w:val="hybridMultilevel"/>
    <w:tmpl w:val="DE1A2BDE"/>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506CF"/>
    <w:multiLevelType w:val="hybridMultilevel"/>
    <w:tmpl w:val="FA1EF7DE"/>
    <w:lvl w:ilvl="0" w:tplc="CD98B51E">
      <w:start w:val="1"/>
      <w:numFmt w:val="upperRoman"/>
      <w:lvlText w:val="%1."/>
      <w:lvlJc w:val="left"/>
      <w:pPr>
        <w:ind w:left="720" w:hanging="360"/>
      </w:pPr>
      <w:rPr>
        <w:rFonts w:ascii="Cambria" w:hAnsi="Cambria" w:hint="default"/>
        <w:b/>
        <w:i w:val="0"/>
        <w:caps w:val="0"/>
        <w:vanish w:val="0"/>
        <w:color w:val="44546A" w:themeColor="text2"/>
        <w:sz w:val="20"/>
        <w:u w:color="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05D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35829"/>
    <w:multiLevelType w:val="multilevel"/>
    <w:tmpl w:val="46B4B7A6"/>
    <w:lvl w:ilvl="0">
      <w:start w:val="1"/>
      <w:numFmt w:val="decimal"/>
      <w:lvlText w:val="%1."/>
      <w:lvlJc w:val="left"/>
      <w:pPr>
        <w:ind w:left="360" w:hanging="360"/>
      </w:pPr>
      <w:rPr>
        <w:rFonts w:hint="default"/>
        <w:b w:val="0"/>
        <w:bCs w:val="0"/>
      </w:rPr>
    </w:lvl>
    <w:lvl w:ilvl="1">
      <w:start w:val="1"/>
      <w:numFmt w:val="decimal"/>
      <w:lvlText w:val="%2)"/>
      <w:lvlJc w:val="left"/>
      <w:pPr>
        <w:ind w:left="1021" w:hanging="624"/>
      </w:pPr>
      <w:rPr>
        <w:rFonts w:hint="default"/>
      </w:rPr>
    </w:lvl>
    <w:lvl w:ilvl="2">
      <w:start w:val="1"/>
      <w:numFmt w:val="lowerLetter"/>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F32916"/>
    <w:multiLevelType w:val="hybridMultilevel"/>
    <w:tmpl w:val="202693B8"/>
    <w:lvl w:ilvl="0" w:tplc="0415000F">
      <w:start w:val="1"/>
      <w:numFmt w:val="decimal"/>
      <w:lvlText w:val="%1."/>
      <w:lvlJc w:val="left"/>
      <w:pPr>
        <w:ind w:left="720" w:hanging="360"/>
      </w:pPr>
      <w:rPr>
        <w:rFonts w:hint="default"/>
      </w:rPr>
    </w:lvl>
    <w:lvl w:ilvl="1" w:tplc="746E22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C017C"/>
    <w:multiLevelType w:val="hybridMultilevel"/>
    <w:tmpl w:val="1AA23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97964"/>
    <w:multiLevelType w:val="hybridMultilevel"/>
    <w:tmpl w:val="37681DE4"/>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73916"/>
    <w:multiLevelType w:val="multilevel"/>
    <w:tmpl w:val="C200FFF8"/>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1942BA"/>
    <w:multiLevelType w:val="multilevel"/>
    <w:tmpl w:val="AC54B59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8032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47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A963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3E3F6D"/>
    <w:multiLevelType w:val="hybridMultilevel"/>
    <w:tmpl w:val="451CD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51A36"/>
    <w:multiLevelType w:val="hybridMultilevel"/>
    <w:tmpl w:val="595C7722"/>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0E78DF"/>
    <w:multiLevelType w:val="multilevel"/>
    <w:tmpl w:val="9D22A4F0"/>
    <w:lvl w:ilvl="0">
      <w:start w:val="1"/>
      <w:numFmt w:val="decimal"/>
      <w:lvlText w:val="%1."/>
      <w:lvlJc w:val="left"/>
      <w:pPr>
        <w:ind w:left="1065" w:hanging="705"/>
      </w:pPr>
      <w:rPr>
        <w:rFonts w:hint="default"/>
      </w:rPr>
    </w:lvl>
    <w:lvl w:ilvl="1">
      <w:start w:val="7"/>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497B17"/>
    <w:multiLevelType w:val="hybridMultilevel"/>
    <w:tmpl w:val="7F9CEBAC"/>
    <w:lvl w:ilvl="0" w:tplc="DFC4F62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90A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82945"/>
    <w:multiLevelType w:val="hybridMultilevel"/>
    <w:tmpl w:val="8F4E4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419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1772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2166EA"/>
    <w:multiLevelType w:val="hybridMultilevel"/>
    <w:tmpl w:val="70C81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4232F"/>
    <w:multiLevelType w:val="hybridMultilevel"/>
    <w:tmpl w:val="FCBEC14C"/>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D2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2277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4658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73D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62D8C"/>
    <w:multiLevelType w:val="multilevel"/>
    <w:tmpl w:val="46B4B7A6"/>
    <w:lvl w:ilvl="0">
      <w:start w:val="1"/>
      <w:numFmt w:val="decimal"/>
      <w:lvlText w:val="%1."/>
      <w:lvlJc w:val="left"/>
      <w:pPr>
        <w:ind w:left="360" w:hanging="360"/>
      </w:pPr>
      <w:rPr>
        <w:rFonts w:hint="default"/>
        <w:b w:val="0"/>
        <w:bCs w:val="0"/>
      </w:rPr>
    </w:lvl>
    <w:lvl w:ilvl="1">
      <w:start w:val="1"/>
      <w:numFmt w:val="decimal"/>
      <w:lvlText w:val="%2)"/>
      <w:lvlJc w:val="left"/>
      <w:pPr>
        <w:ind w:left="1021" w:hanging="624"/>
      </w:pPr>
      <w:rPr>
        <w:rFonts w:hint="default"/>
      </w:rPr>
    </w:lvl>
    <w:lvl w:ilvl="2">
      <w:start w:val="1"/>
      <w:numFmt w:val="lowerLetter"/>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FEE52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7E59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D85F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B76C7"/>
    <w:multiLevelType w:val="hybridMultilevel"/>
    <w:tmpl w:val="F370B62A"/>
    <w:lvl w:ilvl="0" w:tplc="0A12C634">
      <w:start w:val="1"/>
      <w:numFmt w:val="upperRoman"/>
      <w:lvlText w:val="%1."/>
      <w:lvlJc w:val="left"/>
      <w:pPr>
        <w:ind w:left="360" w:hanging="360"/>
      </w:pPr>
      <w:rPr>
        <w:rFonts w:ascii="Cambria" w:hAnsi="Cambria" w:hint="default"/>
        <w:b/>
        <w:i w:val="0"/>
        <w:caps w:val="0"/>
        <w:vanish w:val="0"/>
        <w:color w:val="44546A" w:themeColor="text2"/>
        <w:sz w:val="20"/>
        <w:u w:color="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185254">
    <w:abstractNumId w:val="5"/>
  </w:num>
  <w:num w:numId="2" w16cid:durableId="20130633">
    <w:abstractNumId w:val="34"/>
  </w:num>
  <w:num w:numId="3" w16cid:durableId="273679764">
    <w:abstractNumId w:val="11"/>
  </w:num>
  <w:num w:numId="4" w16cid:durableId="964896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341759">
    <w:abstractNumId w:val="33"/>
  </w:num>
  <w:num w:numId="6" w16cid:durableId="1047297694">
    <w:abstractNumId w:val="21"/>
  </w:num>
  <w:num w:numId="7" w16cid:durableId="274602170">
    <w:abstractNumId w:val="27"/>
  </w:num>
  <w:num w:numId="8" w16cid:durableId="226650170">
    <w:abstractNumId w:val="8"/>
  </w:num>
  <w:num w:numId="9" w16cid:durableId="1088890637">
    <w:abstractNumId w:val="23"/>
  </w:num>
  <w:num w:numId="10" w16cid:durableId="970282346">
    <w:abstractNumId w:val="2"/>
  </w:num>
  <w:num w:numId="11" w16cid:durableId="508565225">
    <w:abstractNumId w:val="9"/>
  </w:num>
  <w:num w:numId="12" w16cid:durableId="1418136235">
    <w:abstractNumId w:val="1"/>
  </w:num>
  <w:num w:numId="13" w16cid:durableId="1679036602">
    <w:abstractNumId w:val="18"/>
  </w:num>
  <w:num w:numId="14" w16cid:durableId="1048653449">
    <w:abstractNumId w:val="31"/>
  </w:num>
  <w:num w:numId="15" w16cid:durableId="1938363680">
    <w:abstractNumId w:val="16"/>
  </w:num>
  <w:num w:numId="16" w16cid:durableId="146635758">
    <w:abstractNumId w:val="7"/>
  </w:num>
  <w:num w:numId="17" w16cid:durableId="508326719">
    <w:abstractNumId w:val="3"/>
  </w:num>
  <w:num w:numId="18" w16cid:durableId="221867290">
    <w:abstractNumId w:val="30"/>
  </w:num>
  <w:num w:numId="19" w16cid:durableId="1832676766">
    <w:abstractNumId w:val="32"/>
  </w:num>
  <w:num w:numId="20" w16cid:durableId="657804099">
    <w:abstractNumId w:val="15"/>
  </w:num>
  <w:num w:numId="21" w16cid:durableId="110128950">
    <w:abstractNumId w:val="22"/>
  </w:num>
  <w:num w:numId="22" w16cid:durableId="297611147">
    <w:abstractNumId w:val="6"/>
  </w:num>
  <w:num w:numId="23" w16cid:durableId="351762969">
    <w:abstractNumId w:val="19"/>
  </w:num>
  <w:num w:numId="24" w16cid:durableId="1227455069">
    <w:abstractNumId w:val="0"/>
  </w:num>
  <w:num w:numId="25" w16cid:durableId="1099182096">
    <w:abstractNumId w:val="12"/>
  </w:num>
  <w:num w:numId="26" w16cid:durableId="1763642647">
    <w:abstractNumId w:val="24"/>
  </w:num>
  <w:num w:numId="27" w16cid:durableId="900486267">
    <w:abstractNumId w:val="17"/>
  </w:num>
  <w:num w:numId="28" w16cid:durableId="1546600648">
    <w:abstractNumId w:val="25"/>
  </w:num>
  <w:num w:numId="29" w16cid:durableId="1944681998">
    <w:abstractNumId w:val="20"/>
  </w:num>
  <w:num w:numId="30" w16cid:durableId="1048452053">
    <w:abstractNumId w:val="28"/>
  </w:num>
  <w:num w:numId="31" w16cid:durableId="129594442">
    <w:abstractNumId w:val="4"/>
  </w:num>
  <w:num w:numId="32" w16cid:durableId="1250039247">
    <w:abstractNumId w:val="29"/>
  </w:num>
  <w:num w:numId="33" w16cid:durableId="1569608353">
    <w:abstractNumId w:val="10"/>
  </w:num>
  <w:num w:numId="34" w16cid:durableId="1513300335">
    <w:abstractNumId w:val="26"/>
  </w:num>
  <w:num w:numId="35" w16cid:durableId="767193413">
    <w:abstractNumId w:val="14"/>
  </w:num>
  <w:num w:numId="36" w16cid:durableId="6641647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BC"/>
    <w:rsid w:val="00016E2A"/>
    <w:rsid w:val="00051744"/>
    <w:rsid w:val="000751B3"/>
    <w:rsid w:val="000B0EFE"/>
    <w:rsid w:val="00145461"/>
    <w:rsid w:val="001604F9"/>
    <w:rsid w:val="001A0545"/>
    <w:rsid w:val="001C349D"/>
    <w:rsid w:val="001D1CDD"/>
    <w:rsid w:val="001D3F07"/>
    <w:rsid w:val="00231276"/>
    <w:rsid w:val="00250BFC"/>
    <w:rsid w:val="002A60D2"/>
    <w:rsid w:val="002C7FF2"/>
    <w:rsid w:val="002E3F07"/>
    <w:rsid w:val="00305C54"/>
    <w:rsid w:val="00320F85"/>
    <w:rsid w:val="00326898"/>
    <w:rsid w:val="003A5FFB"/>
    <w:rsid w:val="003E32A8"/>
    <w:rsid w:val="003E7AB7"/>
    <w:rsid w:val="0043023C"/>
    <w:rsid w:val="004731B2"/>
    <w:rsid w:val="004D6E32"/>
    <w:rsid w:val="004E6A51"/>
    <w:rsid w:val="004F3F14"/>
    <w:rsid w:val="004F5CF9"/>
    <w:rsid w:val="005E615F"/>
    <w:rsid w:val="005E6F6F"/>
    <w:rsid w:val="005F418E"/>
    <w:rsid w:val="00650AB7"/>
    <w:rsid w:val="006F0E38"/>
    <w:rsid w:val="00741FD9"/>
    <w:rsid w:val="007579CC"/>
    <w:rsid w:val="00772CFA"/>
    <w:rsid w:val="0078699F"/>
    <w:rsid w:val="00806123"/>
    <w:rsid w:val="00835BB4"/>
    <w:rsid w:val="008A142A"/>
    <w:rsid w:val="008B41FD"/>
    <w:rsid w:val="008D2665"/>
    <w:rsid w:val="008E3DBC"/>
    <w:rsid w:val="008E77C6"/>
    <w:rsid w:val="0093740D"/>
    <w:rsid w:val="00955BC0"/>
    <w:rsid w:val="009B001E"/>
    <w:rsid w:val="009D506B"/>
    <w:rsid w:val="00AA0A65"/>
    <w:rsid w:val="00AB0AFC"/>
    <w:rsid w:val="00AB1E79"/>
    <w:rsid w:val="00AE0293"/>
    <w:rsid w:val="00B06AD1"/>
    <w:rsid w:val="00B500F8"/>
    <w:rsid w:val="00B57859"/>
    <w:rsid w:val="00B7119E"/>
    <w:rsid w:val="00BD4CE8"/>
    <w:rsid w:val="00CE3140"/>
    <w:rsid w:val="00CF60D5"/>
    <w:rsid w:val="00D447E2"/>
    <w:rsid w:val="00DB5782"/>
    <w:rsid w:val="00E83679"/>
    <w:rsid w:val="00EB2A65"/>
    <w:rsid w:val="00F00F4F"/>
    <w:rsid w:val="00F042A0"/>
    <w:rsid w:val="00F20938"/>
    <w:rsid w:val="00F37ED6"/>
    <w:rsid w:val="00F730E8"/>
    <w:rsid w:val="00F76D32"/>
    <w:rsid w:val="00F96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2BA6"/>
  <w15:chartTrackingRefBased/>
  <w15:docId w15:val="{1FC72472-4EA3-455E-8FC1-E957602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_UMOWA"/>
    <w:basedOn w:val="Normalny"/>
    <w:next w:val="Normalny"/>
    <w:link w:val="Nagwek1Znak"/>
    <w:autoRedefine/>
    <w:uiPriority w:val="9"/>
    <w:qFormat/>
    <w:rsid w:val="00016E2A"/>
    <w:pPr>
      <w:keepNext/>
      <w:spacing w:after="0" w:line="360" w:lineRule="auto"/>
      <w:jc w:val="center"/>
      <w:outlineLvl w:val="0"/>
    </w:pPr>
    <w:rPr>
      <w:rFonts w:ascii="Cambria" w:hAnsi="Cambria"/>
      <w:b/>
      <w:iCs/>
      <w:sz w:val="20"/>
      <w:szCs w:val="20"/>
    </w:rPr>
  </w:style>
  <w:style w:type="paragraph" w:styleId="Nagwek3">
    <w:name w:val="heading 3"/>
    <w:aliases w:val="NAGŁOWEK_MEMO_1"/>
    <w:basedOn w:val="Normalny"/>
    <w:next w:val="Normalny"/>
    <w:link w:val="Nagwek3Znak"/>
    <w:autoRedefine/>
    <w:uiPriority w:val="9"/>
    <w:unhideWhenUsed/>
    <w:qFormat/>
    <w:rsid w:val="00016E2A"/>
    <w:pPr>
      <w:keepNext/>
      <w:keepLines/>
      <w:framePr w:w="9661" w:wrap="notBeside" w:vAnchor="text" w:hAnchor="text" w:y="8"/>
      <w:numPr>
        <w:numId w:val="3"/>
      </w:numPr>
      <w:pBdr>
        <w:bottom w:val="single" w:sz="8" w:space="1" w:color="auto"/>
      </w:pBdr>
      <w:spacing w:before="40" w:after="0" w:line="276" w:lineRule="auto"/>
      <w:ind w:left="360" w:hanging="360"/>
      <w:contextualSpacing/>
      <w:outlineLvl w:val="2"/>
    </w:pPr>
    <w:rPr>
      <w:rFonts w:ascii="Cambria" w:eastAsiaTheme="majorEastAsia" w:hAnsi="Cambria" w:cstheme="majorBidi"/>
      <w:b/>
      <w:color w:val="1F3864" w:themeColor="accent1" w:themeShade="80"/>
      <w:szCs w:val="20"/>
    </w:rPr>
  </w:style>
  <w:style w:type="paragraph" w:styleId="Nagwek5">
    <w:name w:val="heading 5"/>
    <w:basedOn w:val="Normalny"/>
    <w:next w:val="Normalny"/>
    <w:link w:val="Nagwek5Znak"/>
    <w:autoRedefine/>
    <w:uiPriority w:val="9"/>
    <w:unhideWhenUsed/>
    <w:qFormat/>
    <w:rsid w:val="0043023C"/>
    <w:pPr>
      <w:keepNext/>
      <w:keepLines/>
      <w:framePr w:wrap="around" w:vAnchor="text" w:hAnchor="text" w:y="1"/>
      <w:pBdr>
        <w:bottom w:val="single" w:sz="8" w:space="1" w:color="auto"/>
      </w:pBdr>
      <w:tabs>
        <w:tab w:val="num" w:pos="720"/>
      </w:tabs>
      <w:spacing w:before="40" w:after="0" w:line="276" w:lineRule="auto"/>
      <w:ind w:left="720" w:hanging="360"/>
      <w:outlineLvl w:val="4"/>
    </w:pPr>
    <w:rPr>
      <w:rFonts w:ascii="Cambria" w:eastAsiaTheme="majorEastAsia" w:hAnsi="Cambria" w:cstheme="majorBidi"/>
      <w:b/>
      <w:color w:val="2E74B5" w:themeColor="accent5" w:themeShade="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OWEK_UMOWA Znak"/>
    <w:basedOn w:val="Domylnaczcionkaakapitu"/>
    <w:link w:val="Nagwek1"/>
    <w:uiPriority w:val="9"/>
    <w:rsid w:val="00016E2A"/>
    <w:rPr>
      <w:rFonts w:ascii="Cambria" w:hAnsi="Cambria"/>
      <w:b/>
      <w:iCs/>
      <w:sz w:val="20"/>
      <w:szCs w:val="20"/>
    </w:rPr>
  </w:style>
  <w:style w:type="character" w:customStyle="1" w:styleId="Nagwek5Znak">
    <w:name w:val="Nagłówek 5 Znak"/>
    <w:basedOn w:val="Domylnaczcionkaakapitu"/>
    <w:link w:val="Nagwek5"/>
    <w:uiPriority w:val="9"/>
    <w:rsid w:val="0043023C"/>
    <w:rPr>
      <w:rFonts w:ascii="Cambria" w:eastAsiaTheme="majorEastAsia" w:hAnsi="Cambria" w:cstheme="majorBidi"/>
      <w:b/>
      <w:color w:val="2E74B5" w:themeColor="accent5" w:themeShade="BF"/>
      <w:sz w:val="20"/>
    </w:rPr>
  </w:style>
  <w:style w:type="character" w:customStyle="1" w:styleId="Nagwek3Znak">
    <w:name w:val="Nagłówek 3 Znak"/>
    <w:aliases w:val="NAGŁOWEK_MEMO_1 Znak"/>
    <w:basedOn w:val="Domylnaczcionkaakapitu"/>
    <w:link w:val="Nagwek3"/>
    <w:uiPriority w:val="9"/>
    <w:rsid w:val="00016E2A"/>
    <w:rPr>
      <w:rFonts w:ascii="Cambria" w:eastAsiaTheme="majorEastAsia" w:hAnsi="Cambria" w:cstheme="majorBidi"/>
      <w:b/>
      <w:color w:val="1F3864" w:themeColor="accent1" w:themeShade="80"/>
      <w:szCs w:val="20"/>
    </w:rPr>
  </w:style>
  <w:style w:type="paragraph" w:styleId="Akapitzlist">
    <w:name w:val="List Paragraph"/>
    <w:basedOn w:val="Normalny"/>
    <w:uiPriority w:val="34"/>
    <w:qFormat/>
    <w:rsid w:val="008E3DBC"/>
    <w:pPr>
      <w:ind w:left="720"/>
      <w:contextualSpacing/>
    </w:pPr>
  </w:style>
  <w:style w:type="character" w:styleId="Hipercze">
    <w:name w:val="Hyperlink"/>
    <w:basedOn w:val="Domylnaczcionkaakapitu"/>
    <w:uiPriority w:val="99"/>
    <w:unhideWhenUsed/>
    <w:rsid w:val="008B41FD"/>
    <w:rPr>
      <w:color w:val="0563C1" w:themeColor="hyperlink"/>
      <w:u w:val="single"/>
    </w:rPr>
  </w:style>
  <w:style w:type="paragraph" w:styleId="Tekstprzypisudolnego">
    <w:name w:val="footnote text"/>
    <w:basedOn w:val="Normalny"/>
    <w:link w:val="TekstprzypisudolnegoZnak"/>
    <w:uiPriority w:val="99"/>
    <w:semiHidden/>
    <w:unhideWhenUsed/>
    <w:rsid w:val="008B4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41FD"/>
    <w:rPr>
      <w:sz w:val="20"/>
      <w:szCs w:val="20"/>
    </w:rPr>
  </w:style>
  <w:style w:type="character" w:styleId="Odwoanieprzypisudolnego">
    <w:name w:val="footnote reference"/>
    <w:basedOn w:val="Domylnaczcionkaakapitu"/>
    <w:uiPriority w:val="99"/>
    <w:semiHidden/>
    <w:unhideWhenUsed/>
    <w:rsid w:val="008B41FD"/>
    <w:rPr>
      <w:vertAlign w:val="superscript"/>
    </w:rPr>
  </w:style>
  <w:style w:type="character" w:styleId="Nierozpoznanawzmianka">
    <w:name w:val="Unresolved Mention"/>
    <w:basedOn w:val="Domylnaczcionkaakapitu"/>
    <w:uiPriority w:val="99"/>
    <w:semiHidden/>
    <w:unhideWhenUsed/>
    <w:rsid w:val="004731B2"/>
    <w:rPr>
      <w:color w:val="605E5C"/>
      <w:shd w:val="clear" w:color="auto" w:fill="E1DFDD"/>
    </w:rPr>
  </w:style>
  <w:style w:type="paragraph" w:styleId="Bezodstpw">
    <w:name w:val="No Spacing"/>
    <w:uiPriority w:val="1"/>
    <w:qFormat/>
    <w:rsid w:val="00305C54"/>
    <w:pPr>
      <w:spacing w:after="0" w:line="240" w:lineRule="auto"/>
    </w:pPr>
  </w:style>
  <w:style w:type="paragraph" w:styleId="Nagwek">
    <w:name w:val="header"/>
    <w:basedOn w:val="Normalny"/>
    <w:link w:val="NagwekZnak"/>
    <w:uiPriority w:val="99"/>
    <w:unhideWhenUsed/>
    <w:rsid w:val="008E7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7C6"/>
  </w:style>
  <w:style w:type="paragraph" w:styleId="Stopka">
    <w:name w:val="footer"/>
    <w:basedOn w:val="Normalny"/>
    <w:link w:val="StopkaZnak"/>
    <w:uiPriority w:val="99"/>
    <w:unhideWhenUsed/>
    <w:rsid w:val="008E77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7C6"/>
  </w:style>
  <w:style w:type="table" w:customStyle="1" w:styleId="Tabela-Siatka2">
    <w:name w:val="Tabela - Siatka2"/>
    <w:basedOn w:val="Standardowy"/>
    <w:next w:val="Tabela-Siatka"/>
    <w:uiPriority w:val="99"/>
    <w:rsid w:val="005E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99"/>
    <w:rsid w:val="005E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37ED6"/>
    <w:pPr>
      <w:spacing w:after="0" w:line="240" w:lineRule="auto"/>
    </w:pPr>
  </w:style>
  <w:style w:type="character" w:styleId="Odwoaniedokomentarza">
    <w:name w:val="annotation reference"/>
    <w:basedOn w:val="Domylnaczcionkaakapitu"/>
    <w:uiPriority w:val="99"/>
    <w:semiHidden/>
    <w:unhideWhenUsed/>
    <w:rsid w:val="00D447E2"/>
    <w:rPr>
      <w:sz w:val="16"/>
      <w:szCs w:val="16"/>
    </w:rPr>
  </w:style>
  <w:style w:type="paragraph" w:styleId="Tekstkomentarza">
    <w:name w:val="annotation text"/>
    <w:basedOn w:val="Normalny"/>
    <w:link w:val="TekstkomentarzaZnak"/>
    <w:uiPriority w:val="99"/>
    <w:semiHidden/>
    <w:unhideWhenUsed/>
    <w:rsid w:val="00D447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7E2"/>
    <w:rPr>
      <w:sz w:val="20"/>
      <w:szCs w:val="20"/>
    </w:rPr>
  </w:style>
  <w:style w:type="paragraph" w:styleId="Tematkomentarza">
    <w:name w:val="annotation subject"/>
    <w:basedOn w:val="Tekstkomentarza"/>
    <w:next w:val="Tekstkomentarza"/>
    <w:link w:val="TematkomentarzaZnak"/>
    <w:uiPriority w:val="99"/>
    <w:semiHidden/>
    <w:unhideWhenUsed/>
    <w:rsid w:val="00D447E2"/>
    <w:rPr>
      <w:b/>
      <w:bCs/>
    </w:rPr>
  </w:style>
  <w:style w:type="character" w:customStyle="1" w:styleId="TematkomentarzaZnak">
    <w:name w:val="Temat komentarza Znak"/>
    <w:basedOn w:val="TekstkomentarzaZnak"/>
    <w:link w:val="Tematkomentarza"/>
    <w:uiPriority w:val="99"/>
    <w:semiHidden/>
    <w:rsid w:val="00D44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rt.gdy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rt.gdynia.pl/regulamin-udzielania-zamowi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5E63-A860-4A32-B637-AF106FC8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Szambelańczyk Krystyna</dc:creator>
  <cp:keywords/>
  <dc:description/>
  <cp:lastModifiedBy>Szambelańczyk Krystyna</cp:lastModifiedBy>
  <cp:revision>2</cp:revision>
  <dcterms:created xsi:type="dcterms:W3CDTF">2023-04-27T12:07:00Z</dcterms:created>
  <dcterms:modified xsi:type="dcterms:W3CDTF">2023-04-27T12:07:00Z</dcterms:modified>
</cp:coreProperties>
</file>