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1" w:type="dxa"/>
        <w:tblLayout w:type="fixed"/>
        <w:tblLook w:val="0000" w:firstRow="0" w:lastRow="0" w:firstColumn="0" w:lastColumn="0" w:noHBand="0" w:noVBand="0"/>
      </w:tblPr>
      <w:tblGrid>
        <w:gridCol w:w="2233"/>
        <w:gridCol w:w="6978"/>
      </w:tblGrid>
      <w:tr w:rsidR="004B202F" w:rsidRPr="004B202F" w:rsidTr="004B202F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202F" w:rsidRPr="004B202F" w:rsidRDefault="004B202F" w:rsidP="004B202F">
            <w:pPr>
              <w:pageBreakBefore/>
              <w:suppressAutoHyphens/>
              <w:spacing w:after="0" w:line="100" w:lineRule="atLeast"/>
              <w:rPr>
                <w:rFonts w:ascii="Calibri" w:eastAsia="Times New Roman" w:hAnsi="Calibri" w:cs="Times New Roman"/>
                <w:b/>
                <w:kern w:val="1"/>
                <w:lang w:eastAsia="ar-SA"/>
              </w:rPr>
            </w:pPr>
            <w:r w:rsidRPr="004B202F">
              <w:rPr>
                <w:rFonts w:ascii="Calibri" w:eastAsia="Times New Roman" w:hAnsi="Calibri" w:cs="Times New Roman"/>
                <w:b/>
                <w:kern w:val="1"/>
                <w:lang w:eastAsia="ar-SA"/>
              </w:rPr>
              <w:t>ZAŁĄCZNIK NR  4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202F" w:rsidRPr="004B202F" w:rsidRDefault="004B202F" w:rsidP="004B202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caps/>
                <w:sz w:val="20"/>
                <w:szCs w:val="20"/>
                <w:lang w:eastAsia="en-GB"/>
              </w:rPr>
              <w:t>Standardowy formularz jednolitego europejskiego dokumentu zamówienia</w:t>
            </w:r>
          </w:p>
          <w:p w:rsidR="004B202F" w:rsidRPr="004B202F" w:rsidRDefault="004B202F" w:rsidP="004B202F">
            <w:pPr>
              <w:suppressAutoHyphens/>
              <w:spacing w:after="120" w:line="100" w:lineRule="atLeast"/>
              <w:ind w:left="359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4B202F">
              <w:rPr>
                <w:rFonts w:ascii="Calibri" w:eastAsia="Times New Roman" w:hAnsi="Calibri" w:cs="Times New Roman"/>
                <w:b/>
                <w:lang w:eastAsia="ar-SA"/>
              </w:rPr>
              <w:t xml:space="preserve">Postępowanie o udzielenie zamówienia w trybie przetargu nieograniczonego na </w:t>
            </w:r>
            <w:r w:rsidRPr="004B202F">
              <w:rPr>
                <w:rFonts w:ascii="Calibri" w:eastAsia="Calibri" w:hAnsi="Calibri" w:cs="Calibri"/>
                <w:b/>
              </w:rPr>
              <w:t>wykonanie studium wykonalności dla zadania inwestycyjnego „Rozbudowa dostępu kolejowego do zachodniej części Portu Gdynia – przebudowa i elektryfikacja”.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i/>
          <w:w w:val="0"/>
          <w:kern w:val="1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B202F">
        <w:rPr>
          <w:rFonts w:ascii="Arial" w:eastAsia="SimSun" w:hAnsi="Arial" w:cs="Arial"/>
          <w:b/>
          <w:i/>
          <w:w w:val="0"/>
          <w:kern w:val="1"/>
          <w:sz w:val="20"/>
          <w:szCs w:val="20"/>
          <w:vertAlign w:val="superscript"/>
          <w:lang w:eastAsia="ar-SA"/>
        </w:rPr>
        <w:footnoteReference w:id="1"/>
      </w:r>
      <w:r w:rsidRPr="004B202F">
        <w:rPr>
          <w:rFonts w:ascii="Arial" w:eastAsia="SimSun" w:hAnsi="Arial" w:cs="Arial"/>
          <w:b/>
          <w:i/>
          <w:w w:val="0"/>
          <w:kern w:val="1"/>
          <w:sz w:val="20"/>
          <w:szCs w:val="20"/>
          <w:lang w:eastAsia="ar-SA"/>
        </w:rPr>
        <w:t>.</w:t>
      </w: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 xml:space="preserve"> </w:t>
      </w: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Adres publikacyjny stosownego ogłoszenia</w:t>
      </w:r>
      <w:r w:rsidRPr="004B202F">
        <w:rPr>
          <w:rFonts w:ascii="Arial" w:eastAsia="SimSun" w:hAnsi="Arial" w:cs="Arial"/>
          <w:b/>
          <w:i/>
          <w:kern w:val="1"/>
          <w:sz w:val="20"/>
          <w:szCs w:val="20"/>
          <w:vertAlign w:val="superscript"/>
          <w:lang w:eastAsia="ar-SA"/>
        </w:rPr>
        <w:footnoteReference w:id="2"/>
      </w: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 w Dzienniku Urzędowym Unii Europejskiej: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 xml:space="preserve">Dz.U. UE S numer [S59], data [24.03.2017], strona [], 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Numer ogłoszenia w Dz.U. S: [2][0][1][7]/S [0][5][9]–[1][1][0][4][5][4]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B202F" w:rsidRPr="004B202F" w:rsidTr="004B202F">
        <w:trPr>
          <w:trHeight w:val="349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Tożsamość zamawiającego</w:t>
            </w:r>
            <w:r w:rsidRPr="004B202F"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Zarząd Morskiego Portu Gdynia S.A.</w:t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 xml:space="preserve">ul. Rotterdamska 9;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val="x-none" w:eastAsia="ar-SA"/>
              </w:rPr>
              <w:t>81 – 337 Gdynia</w:t>
            </w:r>
          </w:p>
        </w:tc>
      </w:tr>
      <w:tr w:rsidR="004B202F" w:rsidRPr="004B202F" w:rsidTr="004B202F">
        <w:trPr>
          <w:trHeight w:val="349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Zarząd Morskiego Portu Gdynia S.A</w:t>
            </w:r>
          </w:p>
        </w:tc>
      </w:tr>
      <w:tr w:rsidR="004B202F" w:rsidRPr="004B202F" w:rsidTr="004B202F">
        <w:trPr>
          <w:trHeight w:val="485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i/>
                <w:kern w:val="1"/>
                <w:sz w:val="20"/>
                <w:szCs w:val="20"/>
                <w:lang w:eastAsia="ar-SA"/>
              </w:rPr>
              <w:t>USŁUG</w:t>
            </w:r>
          </w:p>
        </w:tc>
      </w:tr>
      <w:tr w:rsidR="004B202F" w:rsidRPr="004B202F" w:rsidTr="004B202F">
        <w:trPr>
          <w:trHeight w:val="484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Tytuł lub krótki opis udzielanego zamówienia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Calibri" w:eastAsia="Calibri" w:hAnsi="Calibri" w:cs="Calibri"/>
                <w:b/>
                <w:kern w:val="1"/>
              </w:rPr>
              <w:t>Wykonanie studium wykonalności dla zadania inwestycyjnego „Rozbudowa dostępu kolejowego do zachodniej części Portu Gdynia – przebudowa i elektryfikacja”.</w:t>
            </w:r>
          </w:p>
        </w:tc>
      </w:tr>
      <w:tr w:rsidR="004B202F" w:rsidRPr="004B202F" w:rsidTr="004B202F">
        <w:trPr>
          <w:trHeight w:val="484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4B202F">
              <w:rPr>
                <w:rFonts w:ascii="Arial" w:eastAsia="SimSun" w:hAnsi="Arial" w:cs="Arial"/>
                <w:i/>
                <w:kern w:val="1"/>
                <w:sz w:val="20"/>
                <w:szCs w:val="20"/>
                <w:lang w:eastAsia="ar-SA"/>
              </w:rPr>
              <w:t>jeżeli dotyczy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)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DSP – 612/26/SW/05/18</w:t>
            </w:r>
          </w:p>
        </w:tc>
      </w:tr>
    </w:tbl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4B202F">
        <w:rPr>
          <w:rFonts w:ascii="Arial" w:eastAsia="SimSun" w:hAnsi="Arial" w:cs="Arial"/>
          <w:b/>
          <w:i/>
          <w:kern w:val="1"/>
          <w:sz w:val="20"/>
          <w:szCs w:val="20"/>
          <w:lang w:eastAsia="ar-SA"/>
        </w:rPr>
        <w:t>.</w:t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B202F" w:rsidRPr="004B202F" w:rsidTr="004B202F">
        <w:trPr>
          <w:trHeight w:val="1372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B202F" w:rsidRPr="004B202F" w:rsidTr="004B202F">
        <w:trPr>
          <w:trHeight w:val="2002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4B20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4B202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4B20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zakładem pracy chronionej, „przedsiębiorstwem 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społecznym”</w:t>
            </w:r>
            <w:r w:rsidRPr="004B20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B20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4B202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dokładne dane referencyjne dokumentacji):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4B20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4B202F" w:rsidRPr="004B202F" w:rsidTr="004B202F">
        <w:tc>
          <w:tcPr>
            <w:tcW w:w="9289" w:type="dxa"/>
            <w:gridSpan w:val="2"/>
            <w:shd w:val="clear" w:color="auto" w:fill="BFBFBF"/>
          </w:tcPr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200" w:line="276" w:lineRule="auto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ych</w:t>
      </w:r>
      <w:proofErr w:type="spellEnd"/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Imię i nazwisko,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[……],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Jeżeli tak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, proszę przedstawić – </w:t>
      </w: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dla każdego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4B202F">
        <w:rPr>
          <w:rFonts w:ascii="Arial" w:eastAsia="SimSun" w:hAnsi="Arial" w:cs="Arial"/>
          <w:b/>
          <w:kern w:val="1"/>
          <w:sz w:val="20"/>
          <w:szCs w:val="20"/>
          <w:lang w:eastAsia="ar-SA"/>
        </w:rPr>
        <w:t>niniejszej części sekcja A i B oraz w części III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, należycie wypełniony i podpisany przez dane podmioty. 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4B202F">
        <w:rPr>
          <w:rFonts w:ascii="Arial" w:eastAsia="SimSun" w:hAnsi="Arial" w:cs="Arial"/>
          <w:kern w:val="1"/>
          <w:sz w:val="20"/>
          <w:szCs w:val="20"/>
          <w:vertAlign w:val="superscript"/>
          <w:lang w:eastAsia="ar-SA"/>
        </w:rPr>
        <w:footnoteReference w:id="12"/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 xml:space="preserve">Jeżeli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tak i o ile jest to wiadome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, proszę podać wykaz proponowanych podwykonawców: </w:t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[…]</w:t>
            </w:r>
          </w:p>
        </w:tc>
      </w:tr>
    </w:tbl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4B202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B202F" w:rsidRPr="004B202F" w:rsidRDefault="004B202F" w:rsidP="004B202F">
      <w:pPr>
        <w:suppressAutoHyphens/>
        <w:rPr>
          <w:rFonts w:ascii="Arial" w:eastAsia="SimSun" w:hAnsi="Arial" w:cs="Arial"/>
          <w:b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br w:type="page"/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>W art. 57 ust. 1 dyrektywy 2014/24/UE określono następujące powody wykluczenia:</w:t>
      </w:r>
    </w:p>
    <w:p w:rsidR="004B202F" w:rsidRPr="004B202F" w:rsidRDefault="004B202F" w:rsidP="004B202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4B202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4B202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4B202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4B202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4B202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4B202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4B202F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B202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4B202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4B202F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4B202F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4B202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4B202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4B202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Czy w stosunku do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samego wykonawcy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bądź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jakiejkolwiek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wydany został prawomocny wyrok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[……][……][……][……]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proszę podać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b) wskazać, kto został skazany [ ];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br/>
              <w:t>a) data: [   ], punkt(-y): [   ], powód(-ody): [   ]</w:t>
            </w:r>
            <w:r w:rsidRPr="004B202F">
              <w:rPr>
                <w:rFonts w:ascii="Arial" w:eastAsia="SimSun" w:hAnsi="Arial" w:cs="Arial"/>
                <w:i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b) 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c) długość okresu wykluczenia [……] oraz punkt(-y), którego(-</w:t>
            </w:r>
            <w:proofErr w:type="spellStart"/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ych</w:t>
            </w:r>
            <w:proofErr w:type="spellEnd"/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) to dotyczy.</w:t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(„</w:t>
            </w:r>
            <w:r w:rsidRPr="004B202F">
              <w:rPr>
                <w:rFonts w:ascii="Times New Roman" w:eastAsia="Calibri" w:hAnsi="Times New Roman" w:cs="Arial"/>
                <w:kern w:val="1"/>
                <w:sz w:val="20"/>
                <w:lang w:eastAsia="en-GB"/>
              </w:rPr>
              <w:t>samooczyszczenie”)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, proszę opisać przedsięwzięte środki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</w:p>
        </w:tc>
      </w:tr>
      <w:tr w:rsidR="004B202F" w:rsidRPr="004B202F" w:rsidTr="004B202F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br/>
              <w:t>Jeżeli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proszę wskazać: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b) jakiej kwoty to dotyczy?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 xml:space="preserve">1) w trybie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decyzji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4B202F" w:rsidRPr="004B202F" w:rsidRDefault="004B202F" w:rsidP="004B202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4B202F" w:rsidRPr="004B202F" w:rsidRDefault="004B202F" w:rsidP="004B202F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4B202F" w:rsidRPr="004B202F" w:rsidRDefault="004B202F" w:rsidP="004B202F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 ile została w nim bezpośrednio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określona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2) w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inny sposób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? Proszę sprecyzować, w jaki:</w:t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4B202F" w:rsidRPr="004B202F" w:rsidTr="004B202F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a) 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b) 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c1) [] Tak [] Nie</w:t>
            </w:r>
          </w:p>
          <w:p w:rsidR="004B202F" w:rsidRPr="004B202F" w:rsidRDefault="004B202F" w:rsidP="004B202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202F" w:rsidRPr="004B202F" w:rsidRDefault="004B202F" w:rsidP="004B202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c2) [ …]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  <w:t>d) [] Tak [] Nie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w w:val="0"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br/>
              <w:t>a) 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b) 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c1) [] Tak [] Nie</w:t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</w:pP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c2) [ …]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  <w:t>d) [] Tak [] Nie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w w:val="0"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4B202F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Czy wykonawca,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wedle własnej wiedzy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, naruszył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swoje obowiązki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w dziedzinie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prawa środowiska, prawa socjalnego i prawa pracy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</w:p>
        </w:tc>
      </w:tr>
      <w:tr w:rsidR="004B202F" w:rsidRPr="004B202F" w:rsidTr="004B202F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znajduje się w innej tego rodzaju sytuacji wynikającej z podobnej procedury przewidzianej w krajowych przepisach ustawowych i 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wykonawczych</w:t>
            </w:r>
            <w:r w:rsidRPr="004B20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B202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4B202F" w:rsidRPr="004B202F" w:rsidRDefault="004B202F" w:rsidP="004B202F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4B202F" w:rsidRPr="004B202F" w:rsidRDefault="004B202F" w:rsidP="004B202F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4B202F" w:rsidRPr="004B202F" w:rsidTr="004B202F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4B202F" w:rsidRPr="004B202F" w:rsidTr="004B202F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4B202F" w:rsidRPr="004B202F" w:rsidTr="004B202F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  <w:t>Czy wykonawca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4B202F" w:rsidRPr="004B202F" w:rsidTr="004B202F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4B202F" w:rsidRPr="004B202F" w:rsidTr="004B202F">
        <w:trPr>
          <w:trHeight w:val="1316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</w:pPr>
            <w:r w:rsidRPr="004B202F"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4B202F" w:rsidRPr="004B202F" w:rsidTr="004B202F">
        <w:trPr>
          <w:trHeight w:val="1544"/>
        </w:trPr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</w:pPr>
            <w:r w:rsidRPr="004B202F"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  <w:lastRenderedPageBreak/>
              <w:t xml:space="preserve">Czy wykonawca lub 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4B202F" w:rsidRPr="004B202F" w:rsidTr="004B202F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4B202F" w:rsidRPr="004B202F" w:rsidTr="004B202F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4B202F"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  <w:t>nie jest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4B202F">
              <w:rPr>
                <w:rFonts w:ascii="Times New Roman" w:eastAsia="Calibri" w:hAnsi="Times New Roman" w:cs="Arial"/>
                <w:w w:val="0"/>
                <w:sz w:val="20"/>
                <w:lang w:eastAsia="en-GB"/>
              </w:rPr>
              <w:t xml:space="preserve">nie </w:t>
            </w:r>
            <w:r w:rsidRPr="004B202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B202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Czy mają zastosowanie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podstawy wykluczenia o charakterze wyłącznie krajowym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 xml:space="preserve">Jeżeli dokumentacja wymagana w stosownym ogłoszeniu lub w dokumentach zamówienia jest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dokładne dane referencyjne dokumentacji):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[……][……][……]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Times New Roman" w:eastAsia="Calibri" w:hAnsi="Times New Roman" w:cs="Arial"/>
                <w:b/>
                <w:kern w:val="1"/>
                <w:sz w:val="20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Jeżeli tak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[] Tak [] 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4B202F" w:rsidRPr="004B202F" w:rsidRDefault="004B202F" w:rsidP="004B202F">
      <w:pPr>
        <w:suppressAutoHyphens/>
        <w:spacing w:after="200" w:line="276" w:lineRule="auto"/>
        <w:rPr>
          <w:rFonts w:ascii="Calibri" w:eastAsia="SimSun" w:hAnsi="Calibri" w:cs="F"/>
          <w:kern w:val="1"/>
          <w:lang w:eastAsia="ar-SA"/>
        </w:rPr>
      </w:pPr>
      <w:r w:rsidRPr="004B202F">
        <w:rPr>
          <w:rFonts w:ascii="Calibri" w:eastAsia="SimSun" w:hAnsi="Calibri" w:cs="F"/>
          <w:kern w:val="1"/>
          <w:lang w:eastAsia="ar-SA"/>
        </w:rPr>
        <w:br w:type="page"/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W odniesieniu do kryteriów kwalifikacji (sekcja 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sym w:font="Symbol" w:char="F061"/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 lub sekcje A–D w niniejszej części) wykonawca oświadcza, że:</w:t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sym w:font="Symbol" w:char="F061"/>
      </w: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4B202F" w:rsidRPr="004B202F" w:rsidTr="004B202F">
        <w:tc>
          <w:tcPr>
            <w:tcW w:w="4606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</w:t>
            </w:r>
          </w:p>
        </w:tc>
      </w:tr>
      <w:tr w:rsidR="004B202F" w:rsidRPr="004B202F" w:rsidTr="004B202F">
        <w:tc>
          <w:tcPr>
            <w:tcW w:w="4606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1) Figuruje w odpowiednim rejestrze zawodowym lub handlowym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t>[…]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2) W odniesieniu do zamówień publicznych na usługi: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Czy konieczne jest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posiadanie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określonego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zezwolenia lub bycie członkiem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  <w:t>[] Tak [] Nie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lastRenderedPageBreak/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1a) Jego („ogólny”)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roczny obrót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br/>
              <w:t>i/lub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 xml:space="preserve">1b) Jego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średni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roczny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 xml:space="preserve"> (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)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rok: [……] obrót: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(liczba lat, średni obrót)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[……],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</w:p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2a) Jego roczny („specyficzny”)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i/lub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2b) Jego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średni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roczny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rok: [……] obrót: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(liczba lat, średni obrót)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[……], 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4) W odniesieniu do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wskaźników finansowych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ych</w:t>
            </w:r>
            <w:proofErr w:type="spellEnd"/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) wskaźnika(-ów) jest (są) następująca(-e):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(określenie wymaganego wskaźnika – stosunek X do Y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– oraz wartość):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[……], [……]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i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i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5) W ramach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ubezpieczenia z tytułu ryzyka zawodowego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Times New Roman" w:eastAsia="Calibri" w:hAnsi="Times New Roman" w:cs="Arial"/>
                <w:strike/>
                <w:kern w:val="1"/>
                <w:sz w:val="20"/>
                <w:lang w:eastAsia="en-GB"/>
              </w:rPr>
              <w:lastRenderedPageBreak/>
              <w:t>Jeżeli t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lastRenderedPageBreak/>
              <w:t>[……] […] waluta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 xml:space="preserve">(adres internetowy, wydający urząd lub organ, 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lastRenderedPageBreak/>
              <w:t xml:space="preserve">6) W odniesieniu do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innych ewentualnych wymogów ekonomicznych lub finansowych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4B202F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mogła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[……]</w:t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1a) Jedynie w odniesieniu do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shd w:val="clear" w:color="auto" w:fill="FFFFFF"/>
                <w:lang w:eastAsia="ar-SA"/>
              </w:rPr>
              <w:t>zamówień publicznych na roboty budowlane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W okresie odniesienia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wykonawca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wykonał następujące roboty budowlane określonego rodzaju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: 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Roboty budowlane: 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shd w:val="clear" w:color="auto" w:fill="BFBFBF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1b) Jedynie w odniesieniu do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shd w:val="clear" w:color="auto" w:fill="FFFFFF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W okresie odniesienia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 xml:space="preserve"> wykonawca 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:</w:t>
            </w:r>
            <w:r w:rsidRPr="004B202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4B202F" w:rsidRPr="004B202F" w:rsidTr="004B202F">
              <w:tc>
                <w:tcPr>
                  <w:tcW w:w="1336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  <w:r w:rsidRPr="004B202F"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  <w:r w:rsidRPr="004B202F"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  <w:r w:rsidRPr="004B202F"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  <w:r w:rsidRPr="004B202F"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4B202F" w:rsidRPr="004B202F" w:rsidTr="004B202F">
              <w:tc>
                <w:tcPr>
                  <w:tcW w:w="1336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B202F" w:rsidRPr="004B202F" w:rsidRDefault="004B202F" w:rsidP="004B202F">
                  <w:pPr>
                    <w:suppressAutoHyphens/>
                    <w:spacing w:after="200" w:line="276" w:lineRule="auto"/>
                    <w:rPr>
                      <w:rFonts w:ascii="Arial" w:eastAsia="SimSun" w:hAnsi="Arial" w:cs="Arial"/>
                      <w:kern w:val="1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shd w:val="clear" w:color="auto" w:fill="BFBFBF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 xml:space="preserve">pracowników technicznych lub służb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lastRenderedPageBreak/>
              <w:t>technicznych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4B202F" w:rsidRPr="004B202F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</w:pP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lastRenderedPageBreak/>
              <w:t>[……]</w:t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</w:r>
            <w:r w:rsidRPr="004B202F">
              <w:rPr>
                <w:rFonts w:ascii="Arial" w:eastAsia="SimSun" w:hAnsi="Arial" w:cs="Arial"/>
                <w:kern w:val="1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3) Korzysta z następujących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, a jego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zaplecze naukowo-badawcze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zarządzania łańcuchem dostaw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shd w:val="clear" w:color="auto" w:fill="FFFFFF"/>
                <w:lang w:eastAsia="ar-SA"/>
              </w:rPr>
              <w:t>5)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Czy wykonawca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zezwoli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na przeprowadzenie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kontroli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swoich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zdolności produkcyjnych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lub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zdolności technicznych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środków naukowych i badawczych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, jak również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środków kontroli jakości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shd w:val="clear" w:color="auto" w:fill="BFBFBF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6) Następującym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wykształceniem i kwalifikacjami zawodowymi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legitymuje się: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a) sam usługodawca lub wykonawca: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lub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a) 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środki zarządzania środowiskowego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8) Wielkość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średniego rocznego zatrudnienia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Rok, średnie roczne zatrudnienie: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[……], 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[……], 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[……], 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Rok, liczebność kadry kierowniczej: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[……], 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lastRenderedPageBreak/>
              <w:t>[……], 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lastRenderedPageBreak/>
              <w:t xml:space="preserve">9) Będzie dysponował następującymi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10) Wykonawca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zamierza ewentualnie zlecić podwykonawcom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następującą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część (procentową)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11) W odniesieniu do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zamówień publicznych na dostawy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Wykonawca oświadcza ponadto, że w stosownych przypadkach przedstawi wymagane świadectwa autentyczności.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[] Tak [] Nie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[] Tak [] Nie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942873">
              <w:rPr>
                <w:rFonts w:ascii="Arial" w:eastAsia="SimSun" w:hAnsi="Arial" w:cs="Arial"/>
                <w:i/>
                <w:strike/>
                <w:kern w:val="1"/>
                <w:sz w:val="20"/>
                <w:szCs w:val="20"/>
                <w:lang w:eastAsia="ar-SA"/>
              </w:rPr>
              <w:t xml:space="preserve"> 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shd w:val="clear" w:color="auto" w:fill="BFBFBF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12) W odniesieniu do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zamówień publicznych na dostawy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zaświadczenia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sporządzone przez urzędowe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instytuty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lub agencje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kontroli jakości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Jeżeli nie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[] Tak [] Nie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B202F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zaświadczenia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norm zapewniania jakości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Jeżeli nie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>[] Tak [] Nie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  <w:t>[……] [……]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zaświadczenia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systemów lub norm zarządzania środowiskowego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>?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Jeżeli nie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systemów lub norm zarządzania środowiskowego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 mogą zostać przedstawione: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>[] Tak [] Nie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  <w:t>[……] [……]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4B202F" w:rsidRPr="004B202F" w:rsidRDefault="004B202F" w:rsidP="004B202F">
      <w:pPr>
        <w:suppressAutoHyphens/>
        <w:spacing w:after="200" w:line="276" w:lineRule="auto"/>
        <w:rPr>
          <w:rFonts w:ascii="Calibri" w:eastAsia="SimSun" w:hAnsi="Calibri" w:cs="F"/>
          <w:kern w:val="1"/>
          <w:lang w:eastAsia="ar-SA"/>
        </w:rPr>
      </w:pPr>
      <w:r w:rsidRPr="004B202F">
        <w:rPr>
          <w:rFonts w:ascii="Calibri" w:eastAsia="SimSun" w:hAnsi="Calibri" w:cs="F"/>
          <w:kern w:val="1"/>
          <w:lang w:eastAsia="ar-SA"/>
        </w:rPr>
        <w:br w:type="page"/>
      </w:r>
    </w:p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4B202F" w:rsidRPr="004B202F" w:rsidRDefault="004B202F" w:rsidP="004B2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200" w:line="276" w:lineRule="auto"/>
        <w:rPr>
          <w:rFonts w:ascii="Arial" w:eastAsia="SimSun" w:hAnsi="Arial" w:cs="Arial"/>
          <w:b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b/>
          <w:w w:val="0"/>
          <w:kern w:val="1"/>
          <w:sz w:val="20"/>
          <w:szCs w:val="20"/>
          <w:lang w:eastAsia="ar-SA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</w:pPr>
            <w:bookmarkStart w:id="12" w:name="_GoBack" w:colFirst="0" w:colLast="1"/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Odpowiedź:</w:t>
            </w:r>
          </w:p>
        </w:tc>
      </w:tr>
      <w:tr w:rsidR="004B202F" w:rsidRPr="004B202F" w:rsidTr="004B202F">
        <w:tc>
          <w:tcPr>
            <w:tcW w:w="4644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W następujący sposób </w:t>
            </w: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spełnia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942873"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  <w:t>każdego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942873">
              <w:rPr>
                <w:rFonts w:ascii="Arial" w:eastAsia="SimSun" w:hAnsi="Arial" w:cs="Arial"/>
                <w:strike/>
                <w:w w:val="0"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, proszę wskazać dla </w:t>
            </w:r>
            <w:r w:rsidRPr="00942873">
              <w:rPr>
                <w:rFonts w:ascii="Arial" w:eastAsia="SimSun" w:hAnsi="Arial" w:cs="Arial"/>
                <w:b/>
                <w:strike/>
                <w:kern w:val="1"/>
                <w:sz w:val="20"/>
                <w:szCs w:val="20"/>
                <w:lang w:eastAsia="ar-SA"/>
              </w:rPr>
              <w:t>każdego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4B202F" w:rsidRPr="00942873" w:rsidRDefault="004B202F" w:rsidP="004B202F">
            <w:pPr>
              <w:suppressAutoHyphens/>
              <w:spacing w:after="200" w:line="276" w:lineRule="auto"/>
              <w:rPr>
                <w:rFonts w:ascii="Arial" w:eastAsia="SimSun" w:hAnsi="Arial" w:cs="Arial"/>
                <w:b/>
                <w:strike/>
                <w:w w:val="0"/>
                <w:kern w:val="1"/>
                <w:sz w:val="20"/>
                <w:szCs w:val="20"/>
                <w:lang w:eastAsia="ar-SA"/>
              </w:rPr>
            </w:pP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t>[….]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[] Tak [] Nie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942873">
              <w:rPr>
                <w:rFonts w:ascii="Arial" w:eastAsia="SimSun" w:hAnsi="Arial" w:cs="Arial"/>
                <w:strike/>
                <w:kern w:val="1"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bookmarkEnd w:id="12"/>
    <w:p w:rsidR="004B202F" w:rsidRPr="004B202F" w:rsidRDefault="004B202F" w:rsidP="004B202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B202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B202F">
        <w:rPr>
          <w:rFonts w:ascii="Arial" w:eastAsia="SimSun" w:hAnsi="Arial" w:cs="Arial"/>
          <w:kern w:val="1"/>
          <w:sz w:val="20"/>
          <w:szCs w:val="20"/>
          <w:vertAlign w:val="superscript"/>
          <w:lang w:eastAsia="ar-SA"/>
        </w:rPr>
        <w:footnoteReference w:id="47"/>
      </w: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 xml:space="preserve">, lub 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b) najpóźniej od dnia 18 kwietnia 2018 r.</w:t>
      </w:r>
      <w:r w:rsidRPr="004B202F">
        <w:rPr>
          <w:rFonts w:ascii="Arial" w:eastAsia="SimSun" w:hAnsi="Arial" w:cs="Arial"/>
          <w:kern w:val="1"/>
          <w:sz w:val="20"/>
          <w:szCs w:val="20"/>
          <w:vertAlign w:val="superscript"/>
          <w:lang w:eastAsia="ar-SA"/>
        </w:rPr>
        <w:footnoteReference w:id="48"/>
      </w: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, instytucja zamawiająca lub podmiot zamawiający już posiada odpowiednią dokumentację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>.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i/>
          <w:vanish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 xml:space="preserve">[określić postępowanie o udzielenie zamówienia: (skrócony opis, adres publikacyjny w </w:t>
      </w: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>Dzienniku Urzędowym Unii Europejskiej</w:t>
      </w: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>, numer referencyjny)].</w:t>
      </w:r>
    </w:p>
    <w:p w:rsidR="004B202F" w:rsidRPr="004B202F" w:rsidRDefault="004B202F" w:rsidP="004B202F">
      <w:pPr>
        <w:suppressAutoHyphens/>
        <w:spacing w:after="200" w:line="276" w:lineRule="auto"/>
        <w:rPr>
          <w:rFonts w:ascii="Arial" w:eastAsia="SimSun" w:hAnsi="Arial" w:cs="Arial"/>
          <w:i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i/>
          <w:kern w:val="1"/>
          <w:sz w:val="20"/>
          <w:szCs w:val="20"/>
          <w:lang w:eastAsia="ar-SA"/>
        </w:rPr>
        <w:t xml:space="preserve"> </w:t>
      </w:r>
    </w:p>
    <w:p w:rsidR="004B202F" w:rsidRPr="004B202F" w:rsidRDefault="004B202F" w:rsidP="004B202F">
      <w:pPr>
        <w:suppressAutoHyphens/>
        <w:spacing w:before="240" w:after="0" w:line="276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  <w:r w:rsidRPr="004B202F">
        <w:rPr>
          <w:rFonts w:ascii="Arial" w:eastAsia="SimSun" w:hAnsi="Arial" w:cs="Arial"/>
          <w:kern w:val="1"/>
          <w:sz w:val="20"/>
          <w:szCs w:val="20"/>
          <w:lang w:eastAsia="ar-SA"/>
        </w:rPr>
        <w:t>Data, miejscowość oraz – jeżeli jest to wymagane lub konieczne – podpis(-y): [……]</w:t>
      </w:r>
    </w:p>
    <w:p w:rsidR="004B202F" w:rsidRPr="004B202F" w:rsidRDefault="004B202F" w:rsidP="004B202F">
      <w:pPr>
        <w:suppressAutoHyphens/>
        <w:spacing w:before="240" w:after="0" w:line="276" w:lineRule="auto"/>
        <w:rPr>
          <w:rFonts w:ascii="Arial" w:eastAsia="SimSun" w:hAnsi="Arial" w:cs="Arial"/>
          <w:kern w:val="1"/>
          <w:sz w:val="20"/>
          <w:szCs w:val="20"/>
          <w:lang w:eastAsia="ar-SA"/>
        </w:rPr>
      </w:pPr>
    </w:p>
    <w:p w:rsidR="002337F9" w:rsidRDefault="002337F9"/>
    <w:sectPr w:rsidR="00233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02F" w:rsidRDefault="004B202F" w:rsidP="004B202F">
      <w:pPr>
        <w:spacing w:after="0" w:line="240" w:lineRule="auto"/>
      </w:pPr>
      <w:r>
        <w:separator/>
      </w:r>
    </w:p>
  </w:endnote>
  <w:endnote w:type="continuationSeparator" w:id="0">
    <w:p w:rsidR="004B202F" w:rsidRDefault="004B202F" w:rsidP="004B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02F" w:rsidRDefault="004B202F" w:rsidP="004B202F">
      <w:pPr>
        <w:spacing w:after="0" w:line="240" w:lineRule="auto"/>
      </w:pPr>
      <w:r>
        <w:separator/>
      </w:r>
    </w:p>
  </w:footnote>
  <w:footnote w:type="continuationSeparator" w:id="0">
    <w:p w:rsidR="004B202F" w:rsidRDefault="004B202F" w:rsidP="004B202F">
      <w:pPr>
        <w:spacing w:after="0" w:line="240" w:lineRule="auto"/>
      </w:pPr>
      <w:r>
        <w:continuationSeparator/>
      </w:r>
    </w:p>
  </w:footnote>
  <w:footnote w:id="1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B202F" w:rsidRPr="003B6373" w:rsidRDefault="004B202F" w:rsidP="004B202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B202F" w:rsidRPr="003B6373" w:rsidRDefault="004B202F" w:rsidP="004B202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B202F" w:rsidRPr="003B6373" w:rsidRDefault="004B202F" w:rsidP="004B202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B202F" w:rsidRPr="003B6373" w:rsidRDefault="004B202F" w:rsidP="004B202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4B202F" w:rsidRPr="003B6373" w:rsidRDefault="004B202F" w:rsidP="004B202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B202F" w:rsidRPr="003B6373" w:rsidRDefault="004B202F" w:rsidP="004B202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2F"/>
    <w:rsid w:val="002337F9"/>
    <w:rsid w:val="004B202F"/>
    <w:rsid w:val="009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C2B0E-C516-4443-B890-AC822C8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2F"/>
    <w:rPr>
      <w:sz w:val="20"/>
      <w:szCs w:val="20"/>
    </w:rPr>
  </w:style>
  <w:style w:type="character" w:customStyle="1" w:styleId="DeltaViewInsertion">
    <w:name w:val="DeltaView Insertion"/>
    <w:rsid w:val="004B202F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B202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B202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B202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4B202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B202F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B202F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B202F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4534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Wolski Sebastian</dc:creator>
  <cp:keywords/>
  <dc:description/>
  <cp:lastModifiedBy>Wolski Sebastian</cp:lastModifiedBy>
  <cp:revision>1</cp:revision>
  <dcterms:created xsi:type="dcterms:W3CDTF">2018-07-03T09:12:00Z</dcterms:created>
  <dcterms:modified xsi:type="dcterms:W3CDTF">2018-07-03T09:42:00Z</dcterms:modified>
</cp:coreProperties>
</file>