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6A7" w:rsidRDefault="009376A7" w:rsidP="00A0487B">
      <w:pPr>
        <w:spacing w:line="280" w:lineRule="auto"/>
        <w:jc w:val="center"/>
        <w:rPr>
          <w:rFonts w:cstheme="minorHAnsi"/>
          <w:b/>
          <w:sz w:val="32"/>
          <w:szCs w:val="32"/>
          <w:lang w:val="en-GB" w:eastAsia="pl-PL"/>
        </w:rPr>
      </w:pPr>
      <w:r>
        <w:rPr>
          <w:noProof/>
          <w:lang w:eastAsia="pl-PL"/>
        </w:rPr>
        <w:drawing>
          <wp:inline distT="0" distB="0" distL="0" distR="0" wp14:anchorId="18251824" wp14:editId="621BDB1E">
            <wp:extent cx="2428875" cy="1076325"/>
            <wp:effectExtent l="0" t="0" r="9525" b="9525"/>
            <wp:docPr id="2" name="Obraz 2" descr="files/port_gdynia_logo.jpg"/>
            <wp:cNvGraphicFramePr/>
            <a:graphic xmlns:a="http://schemas.openxmlformats.org/drawingml/2006/main">
              <a:graphicData uri="http://schemas.openxmlformats.org/drawingml/2006/picture">
                <pic:pic xmlns:pic="http://schemas.openxmlformats.org/drawingml/2006/picture">
                  <pic:nvPicPr>
                    <pic:cNvPr id="2" name="Obraz 2" descr="files/port_gdynia_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076325"/>
                    </a:xfrm>
                    <a:prstGeom prst="rect">
                      <a:avLst/>
                    </a:prstGeom>
                    <a:noFill/>
                    <a:ln>
                      <a:noFill/>
                    </a:ln>
                  </pic:spPr>
                </pic:pic>
              </a:graphicData>
            </a:graphic>
          </wp:inline>
        </w:drawing>
      </w:r>
    </w:p>
    <w:p w:rsidR="009376A7" w:rsidRDefault="009376A7" w:rsidP="00A0487B">
      <w:pPr>
        <w:spacing w:line="280" w:lineRule="auto"/>
        <w:jc w:val="center"/>
        <w:rPr>
          <w:rFonts w:cstheme="minorHAnsi"/>
          <w:b/>
          <w:sz w:val="32"/>
          <w:szCs w:val="32"/>
          <w:lang w:val="en-GB" w:eastAsia="pl-PL"/>
        </w:rPr>
      </w:pPr>
    </w:p>
    <w:p w:rsidR="009376A7" w:rsidRDefault="009376A7" w:rsidP="00A0487B">
      <w:pPr>
        <w:spacing w:line="280" w:lineRule="auto"/>
        <w:jc w:val="center"/>
        <w:rPr>
          <w:rFonts w:cstheme="minorHAnsi"/>
          <w:b/>
          <w:sz w:val="32"/>
          <w:szCs w:val="32"/>
          <w:lang w:val="en-GB" w:eastAsia="pl-PL"/>
        </w:rPr>
      </w:pPr>
    </w:p>
    <w:p w:rsidR="00A0487B" w:rsidRPr="009376A7" w:rsidRDefault="00A0487B" w:rsidP="00A0487B">
      <w:pPr>
        <w:spacing w:line="280" w:lineRule="auto"/>
        <w:jc w:val="center"/>
        <w:rPr>
          <w:rFonts w:cstheme="minorHAnsi"/>
          <w:b/>
          <w:noProof/>
          <w:sz w:val="32"/>
          <w:szCs w:val="32"/>
          <w:lang w:val="en-US" w:eastAsia="pl-PL"/>
        </w:rPr>
      </w:pPr>
      <w:r w:rsidRPr="00D84916">
        <w:rPr>
          <w:rFonts w:cstheme="minorHAnsi"/>
          <w:b/>
          <w:sz w:val="32"/>
          <w:szCs w:val="32"/>
          <w:lang w:val="en-GB" w:eastAsia="pl-PL"/>
        </w:rPr>
        <w:t>INFORMATION DOCUMENT</w:t>
      </w:r>
    </w:p>
    <w:p w:rsidR="00A0487B" w:rsidRPr="009376A7" w:rsidRDefault="00A0487B" w:rsidP="00A0487B">
      <w:pPr>
        <w:spacing w:after="0" w:line="280" w:lineRule="auto"/>
        <w:jc w:val="center"/>
        <w:rPr>
          <w:rFonts w:cstheme="minorHAnsi"/>
          <w:b/>
          <w:bCs/>
          <w:sz w:val="28"/>
          <w:szCs w:val="28"/>
          <w:lang w:val="en-US"/>
        </w:rPr>
      </w:pPr>
      <w:r w:rsidRPr="00D84916">
        <w:rPr>
          <w:rFonts w:cstheme="minorHAnsi"/>
          <w:b/>
          <w:sz w:val="28"/>
          <w:szCs w:val="28"/>
          <w:lang w:val="en-GB" w:eastAsia="pl-PL"/>
        </w:rPr>
        <w:t>regarding built</w:t>
      </w:r>
      <w:r>
        <w:rPr>
          <w:rFonts w:cstheme="minorHAnsi"/>
          <w:b/>
          <w:sz w:val="28"/>
          <w:szCs w:val="28"/>
          <w:lang w:val="en-GB" w:eastAsia="pl-PL"/>
        </w:rPr>
        <w:t>-</w:t>
      </w:r>
      <w:r w:rsidRPr="00D84916">
        <w:rPr>
          <w:rFonts w:cstheme="minorHAnsi"/>
          <w:b/>
          <w:sz w:val="28"/>
          <w:szCs w:val="28"/>
          <w:lang w:val="en-GB" w:eastAsia="pl-PL"/>
        </w:rPr>
        <w:t xml:space="preserve">up real-estate covering </w:t>
      </w:r>
      <w:r w:rsidRPr="009376A7">
        <w:rPr>
          <w:rFonts w:cstheme="minorHAnsi"/>
          <w:b/>
          <w:noProof/>
          <w:sz w:val="28"/>
          <w:szCs w:val="28"/>
          <w:lang w:val="en-US" w:eastAsia="pl-PL"/>
        </w:rPr>
        <w:t xml:space="preserve"> </w:t>
      </w:r>
      <w:r w:rsidRPr="00D84916">
        <w:rPr>
          <w:b/>
          <w:sz w:val="28"/>
          <w:szCs w:val="28"/>
          <w:lang w:val="en-GB"/>
        </w:rPr>
        <w:t>514 916 m</w:t>
      </w:r>
      <w:r w:rsidRPr="00D84916">
        <w:rPr>
          <w:b/>
          <w:sz w:val="28"/>
          <w:szCs w:val="28"/>
          <w:vertAlign w:val="superscript"/>
          <w:lang w:val="en-GB"/>
        </w:rPr>
        <w:t xml:space="preserve">2 </w:t>
      </w:r>
      <w:r w:rsidRPr="00D84916">
        <w:rPr>
          <w:b/>
          <w:sz w:val="28"/>
          <w:szCs w:val="28"/>
          <w:lang w:val="en-GB"/>
        </w:rPr>
        <w:t>by the quays Helskie I, Helskie II and Oksywskie Quay, the area of the streets Kontenerowa, Logistyczna and Kwiatkowskiego  linked with the real-estate</w:t>
      </w:r>
      <w:r>
        <w:rPr>
          <w:b/>
          <w:sz w:val="28"/>
          <w:szCs w:val="28"/>
          <w:lang w:val="en-GB"/>
        </w:rPr>
        <w:t>s</w:t>
      </w:r>
      <w:r w:rsidRPr="00D84916">
        <w:rPr>
          <w:b/>
          <w:sz w:val="28"/>
          <w:szCs w:val="28"/>
          <w:lang w:val="en-GB"/>
        </w:rPr>
        <w:t xml:space="preserve"> in the hinterland of Port Gdynia in the area of the ‘Logistic Valley’.</w:t>
      </w:r>
    </w:p>
    <w:p w:rsidR="009376A7" w:rsidRPr="00873E87" w:rsidRDefault="009376A7" w:rsidP="00A0487B">
      <w:pPr>
        <w:spacing w:line="280" w:lineRule="auto"/>
        <w:jc w:val="center"/>
        <w:rPr>
          <w:rFonts w:cstheme="minorHAnsi"/>
          <w:i/>
          <w:sz w:val="24"/>
          <w:szCs w:val="24"/>
          <w:lang w:val="en-US"/>
        </w:rPr>
      </w:pPr>
    </w:p>
    <w:p w:rsidR="009376A7" w:rsidRDefault="009376A7" w:rsidP="00A0487B">
      <w:pPr>
        <w:spacing w:line="280" w:lineRule="auto"/>
        <w:jc w:val="center"/>
        <w:rPr>
          <w:rFonts w:cstheme="minorHAnsi"/>
          <w:i/>
          <w:sz w:val="24"/>
          <w:szCs w:val="24"/>
        </w:rPr>
      </w:pPr>
      <w:r>
        <w:rPr>
          <w:noProof/>
        </w:rPr>
        <w:drawing>
          <wp:inline distT="0" distB="0" distL="0" distR="0" wp14:anchorId="394953A8" wp14:editId="4D1B2A46">
            <wp:extent cx="5760720" cy="32423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242310"/>
                    </a:xfrm>
                    <a:prstGeom prst="rect">
                      <a:avLst/>
                    </a:prstGeom>
                    <a:noFill/>
                    <a:ln>
                      <a:noFill/>
                    </a:ln>
                  </pic:spPr>
                </pic:pic>
              </a:graphicData>
            </a:graphic>
          </wp:inline>
        </w:drawing>
      </w:r>
    </w:p>
    <w:p w:rsidR="009376A7" w:rsidRDefault="009376A7" w:rsidP="00A0487B">
      <w:pPr>
        <w:spacing w:line="280" w:lineRule="auto"/>
        <w:jc w:val="center"/>
        <w:rPr>
          <w:rFonts w:cstheme="minorHAnsi"/>
          <w:sz w:val="24"/>
          <w:szCs w:val="24"/>
        </w:rPr>
      </w:pPr>
    </w:p>
    <w:p w:rsidR="009376A7" w:rsidRDefault="009376A7" w:rsidP="00A0487B">
      <w:pPr>
        <w:spacing w:line="280" w:lineRule="auto"/>
        <w:jc w:val="center"/>
        <w:rPr>
          <w:rFonts w:cstheme="minorHAnsi"/>
          <w:sz w:val="24"/>
          <w:szCs w:val="24"/>
        </w:rPr>
      </w:pPr>
    </w:p>
    <w:p w:rsidR="009376A7" w:rsidRDefault="009376A7" w:rsidP="00A0487B">
      <w:pPr>
        <w:spacing w:line="280" w:lineRule="auto"/>
        <w:jc w:val="center"/>
        <w:rPr>
          <w:rFonts w:cstheme="minorHAnsi"/>
          <w:sz w:val="24"/>
          <w:szCs w:val="24"/>
        </w:rPr>
      </w:pPr>
    </w:p>
    <w:p w:rsidR="009376A7" w:rsidRDefault="009376A7" w:rsidP="00A0487B">
      <w:pPr>
        <w:spacing w:line="280" w:lineRule="auto"/>
        <w:jc w:val="center"/>
        <w:rPr>
          <w:rFonts w:cstheme="minorHAnsi"/>
          <w:sz w:val="24"/>
          <w:szCs w:val="24"/>
        </w:rPr>
      </w:pPr>
    </w:p>
    <w:p w:rsidR="00A0487B" w:rsidRDefault="00A0487B" w:rsidP="00A0487B">
      <w:pPr>
        <w:spacing w:line="280" w:lineRule="auto"/>
        <w:jc w:val="center"/>
        <w:rPr>
          <w:rFonts w:cstheme="minorHAnsi"/>
          <w:sz w:val="24"/>
          <w:szCs w:val="24"/>
        </w:rPr>
      </w:pPr>
      <w:r>
        <w:rPr>
          <w:rFonts w:cstheme="minorHAnsi"/>
          <w:sz w:val="24"/>
          <w:szCs w:val="24"/>
        </w:rPr>
        <w:t xml:space="preserve">- </w:t>
      </w:r>
      <w:r w:rsidRPr="00195D0F">
        <w:rPr>
          <w:rFonts w:cstheme="minorHAnsi"/>
          <w:sz w:val="24"/>
          <w:szCs w:val="24"/>
          <w:lang w:val="en-GB"/>
        </w:rPr>
        <w:t>Gdynia, May 2019</w:t>
      </w:r>
      <w:r>
        <w:rPr>
          <w:rFonts w:cstheme="minorHAnsi"/>
          <w:sz w:val="24"/>
          <w:szCs w:val="24"/>
        </w:rPr>
        <w:t xml:space="preserve"> </w:t>
      </w:r>
    </w:p>
    <w:p w:rsidR="00A0487B" w:rsidRPr="005C6212" w:rsidRDefault="00A0487B" w:rsidP="00A0487B">
      <w:pPr>
        <w:spacing w:line="280" w:lineRule="auto"/>
        <w:jc w:val="center"/>
        <w:rPr>
          <w:rFonts w:cstheme="minorHAnsi"/>
          <w:b/>
          <w:sz w:val="28"/>
          <w:szCs w:val="28"/>
        </w:rPr>
      </w:pPr>
      <w:r w:rsidRPr="00195D0F">
        <w:rPr>
          <w:rFonts w:cstheme="minorHAnsi"/>
          <w:b/>
          <w:sz w:val="28"/>
          <w:szCs w:val="28"/>
          <w:lang w:val="en-GB"/>
        </w:rPr>
        <w:lastRenderedPageBreak/>
        <w:t>Contents</w:t>
      </w:r>
      <w:r w:rsidRPr="005C6212">
        <w:rPr>
          <w:rFonts w:cstheme="minorHAnsi"/>
          <w:b/>
          <w:sz w:val="28"/>
          <w:szCs w:val="28"/>
        </w:rPr>
        <w:t xml:space="preserve"> </w:t>
      </w:r>
    </w:p>
    <w:p w:rsidR="00A0487B" w:rsidRPr="00A01BA4" w:rsidRDefault="00A0487B" w:rsidP="00A0487B">
      <w:pPr>
        <w:pStyle w:val="Bezodstpw"/>
        <w:numPr>
          <w:ilvl w:val="0"/>
          <w:numId w:val="3"/>
        </w:numPr>
        <w:tabs>
          <w:tab w:val="left" w:pos="426"/>
        </w:tabs>
        <w:spacing w:before="120" w:after="120"/>
        <w:ind w:left="0" w:firstLine="0"/>
        <w:jc w:val="both"/>
        <w:rPr>
          <w:b/>
          <w:sz w:val="24"/>
          <w:szCs w:val="24"/>
        </w:rPr>
      </w:pPr>
      <w:r w:rsidRPr="00A01BA4">
        <w:rPr>
          <w:b/>
          <w:sz w:val="24"/>
          <w:szCs w:val="24"/>
          <w:lang w:val="en-GB"/>
        </w:rPr>
        <w:t xml:space="preserve">Introduction </w:t>
      </w:r>
    </w:p>
    <w:p w:rsidR="00A0487B" w:rsidRPr="009376A7" w:rsidRDefault="00A0487B" w:rsidP="00A0487B">
      <w:pPr>
        <w:pStyle w:val="Bezodstpw"/>
        <w:numPr>
          <w:ilvl w:val="0"/>
          <w:numId w:val="4"/>
        </w:numPr>
        <w:tabs>
          <w:tab w:val="left" w:pos="426"/>
        </w:tabs>
        <w:spacing w:before="120" w:after="120"/>
        <w:ind w:left="0" w:firstLine="0"/>
        <w:jc w:val="both"/>
        <w:rPr>
          <w:sz w:val="24"/>
          <w:szCs w:val="24"/>
          <w:lang w:val="en-US"/>
        </w:rPr>
      </w:pPr>
      <w:r w:rsidRPr="00A01BA4">
        <w:rPr>
          <w:sz w:val="24"/>
          <w:szCs w:val="24"/>
          <w:lang w:val="en-GB"/>
        </w:rPr>
        <w:t>Application of the Real-Estate and Contract Director ref.</w:t>
      </w:r>
      <w:r w:rsidRPr="009376A7">
        <w:rPr>
          <w:sz w:val="24"/>
          <w:szCs w:val="24"/>
          <w:lang w:val="en-US"/>
        </w:rPr>
        <w:t xml:space="preserve"> </w:t>
      </w:r>
      <w:r w:rsidRPr="00A01BA4">
        <w:rPr>
          <w:sz w:val="24"/>
          <w:szCs w:val="24"/>
          <w:lang w:val="en-GB"/>
        </w:rPr>
        <w:t>ZNN-U/DIAL/491/JK/2019 dated 20.05.2019 to the Management Board of the Company ZMPG S</w:t>
      </w:r>
      <w:r>
        <w:rPr>
          <w:sz w:val="24"/>
          <w:szCs w:val="24"/>
          <w:lang w:val="en-GB"/>
        </w:rPr>
        <w:t>.</w:t>
      </w:r>
      <w:r w:rsidRPr="00A01BA4">
        <w:rPr>
          <w:sz w:val="24"/>
          <w:szCs w:val="24"/>
          <w:lang w:val="en-GB"/>
        </w:rPr>
        <w:t>A</w:t>
      </w:r>
      <w:r>
        <w:rPr>
          <w:sz w:val="24"/>
          <w:szCs w:val="24"/>
          <w:lang w:val="en-GB"/>
        </w:rPr>
        <w:t>.</w:t>
      </w:r>
      <w:r w:rsidRPr="00A01BA4">
        <w:rPr>
          <w:sz w:val="24"/>
          <w:szCs w:val="24"/>
          <w:lang w:val="en-GB"/>
        </w:rPr>
        <w:t xml:space="preserve"> to conduct a technical dialogue.</w:t>
      </w:r>
      <w:r w:rsidRPr="009376A7">
        <w:rPr>
          <w:sz w:val="24"/>
          <w:szCs w:val="24"/>
          <w:lang w:val="en-US"/>
        </w:rPr>
        <w:t xml:space="preserve"> </w:t>
      </w:r>
    </w:p>
    <w:p w:rsidR="00A0487B" w:rsidRPr="009376A7" w:rsidRDefault="00A0487B" w:rsidP="00A0487B">
      <w:pPr>
        <w:pStyle w:val="Bezodstpw"/>
        <w:numPr>
          <w:ilvl w:val="0"/>
          <w:numId w:val="3"/>
        </w:numPr>
        <w:tabs>
          <w:tab w:val="left" w:pos="426"/>
        </w:tabs>
        <w:spacing w:before="120" w:after="120"/>
        <w:ind w:left="0" w:firstLine="0"/>
        <w:jc w:val="both"/>
        <w:rPr>
          <w:b/>
          <w:sz w:val="24"/>
          <w:szCs w:val="24"/>
          <w:lang w:val="en-US"/>
        </w:rPr>
      </w:pPr>
      <w:r w:rsidRPr="00A01BA4">
        <w:rPr>
          <w:b/>
          <w:sz w:val="24"/>
          <w:szCs w:val="24"/>
          <w:lang w:val="en-GB"/>
        </w:rPr>
        <w:t>Real-estate location and transport connections</w:t>
      </w:r>
    </w:p>
    <w:p w:rsidR="00A0487B" w:rsidRPr="00A01BA4" w:rsidRDefault="00A0487B" w:rsidP="00A0487B">
      <w:pPr>
        <w:pStyle w:val="Bezodstpw"/>
        <w:numPr>
          <w:ilvl w:val="0"/>
          <w:numId w:val="11"/>
        </w:numPr>
        <w:tabs>
          <w:tab w:val="left" w:pos="426"/>
        </w:tabs>
        <w:spacing w:before="120" w:after="60"/>
        <w:ind w:left="0" w:firstLine="0"/>
        <w:jc w:val="both"/>
        <w:rPr>
          <w:sz w:val="24"/>
          <w:szCs w:val="24"/>
        </w:rPr>
      </w:pPr>
      <w:r w:rsidRPr="00A01BA4">
        <w:rPr>
          <w:sz w:val="24"/>
          <w:szCs w:val="24"/>
          <w:lang w:val="en-GB"/>
        </w:rPr>
        <w:t>Real-estate location</w:t>
      </w:r>
    </w:p>
    <w:p w:rsidR="00A0487B" w:rsidRPr="00A01BA4" w:rsidRDefault="00A0487B" w:rsidP="00A0487B">
      <w:pPr>
        <w:pStyle w:val="Bezodstpw"/>
        <w:numPr>
          <w:ilvl w:val="0"/>
          <w:numId w:val="11"/>
        </w:numPr>
        <w:tabs>
          <w:tab w:val="left" w:pos="426"/>
        </w:tabs>
        <w:spacing w:before="60" w:after="120"/>
        <w:ind w:left="0" w:firstLine="0"/>
        <w:jc w:val="both"/>
        <w:rPr>
          <w:sz w:val="24"/>
          <w:szCs w:val="24"/>
        </w:rPr>
      </w:pPr>
      <w:bookmarkStart w:id="0" w:name="_Hlk530650139"/>
      <w:r w:rsidRPr="00A01BA4">
        <w:rPr>
          <w:sz w:val="24"/>
          <w:szCs w:val="24"/>
          <w:lang w:val="en-GB"/>
        </w:rPr>
        <w:t>Transport connections</w:t>
      </w:r>
    </w:p>
    <w:bookmarkEnd w:id="0"/>
    <w:p w:rsidR="00A0487B" w:rsidRPr="00A01BA4" w:rsidRDefault="00A0487B" w:rsidP="00A0487B">
      <w:pPr>
        <w:pStyle w:val="Bezodstpw"/>
        <w:numPr>
          <w:ilvl w:val="0"/>
          <w:numId w:val="3"/>
        </w:numPr>
        <w:tabs>
          <w:tab w:val="left" w:pos="426"/>
        </w:tabs>
        <w:spacing w:before="120" w:after="120"/>
        <w:ind w:left="0" w:firstLine="0"/>
        <w:jc w:val="both"/>
        <w:rPr>
          <w:b/>
          <w:sz w:val="24"/>
          <w:szCs w:val="24"/>
        </w:rPr>
      </w:pPr>
      <w:r w:rsidRPr="00A01BA4">
        <w:rPr>
          <w:b/>
          <w:sz w:val="24"/>
          <w:szCs w:val="24"/>
          <w:lang w:val="en-GB"/>
        </w:rPr>
        <w:t>Description of the real-estate</w:t>
      </w:r>
    </w:p>
    <w:p w:rsidR="00A0487B" w:rsidRPr="00A01BA4" w:rsidRDefault="00A0487B" w:rsidP="00A0487B">
      <w:pPr>
        <w:pStyle w:val="Bezodstpw"/>
        <w:numPr>
          <w:ilvl w:val="0"/>
          <w:numId w:val="5"/>
        </w:numPr>
        <w:tabs>
          <w:tab w:val="left" w:pos="426"/>
        </w:tabs>
        <w:spacing w:before="120" w:after="120"/>
        <w:ind w:left="0" w:firstLine="0"/>
        <w:jc w:val="both"/>
        <w:rPr>
          <w:sz w:val="24"/>
          <w:szCs w:val="24"/>
        </w:rPr>
      </w:pPr>
      <w:r w:rsidRPr="00A01BA4">
        <w:rPr>
          <w:sz w:val="24"/>
          <w:szCs w:val="24"/>
          <w:lang w:val="en-GB"/>
        </w:rPr>
        <w:t>State of the real-estate</w:t>
      </w:r>
    </w:p>
    <w:p w:rsidR="00A0487B" w:rsidRPr="00A01BA4" w:rsidRDefault="00A0487B" w:rsidP="00A0487B">
      <w:pPr>
        <w:pStyle w:val="Bezodstpw"/>
        <w:numPr>
          <w:ilvl w:val="1"/>
          <w:numId w:val="5"/>
        </w:numPr>
        <w:tabs>
          <w:tab w:val="left" w:pos="426"/>
        </w:tabs>
        <w:spacing w:before="60" w:after="60"/>
        <w:ind w:left="0" w:firstLine="0"/>
        <w:jc w:val="both"/>
        <w:rPr>
          <w:sz w:val="24"/>
          <w:szCs w:val="24"/>
        </w:rPr>
      </w:pPr>
      <w:r w:rsidRPr="00A01BA4">
        <w:rPr>
          <w:sz w:val="24"/>
          <w:szCs w:val="24"/>
          <w:lang w:val="en-GB"/>
        </w:rPr>
        <w:t>Built-up</w:t>
      </w:r>
    </w:p>
    <w:p w:rsidR="00A0487B" w:rsidRPr="009376A7" w:rsidRDefault="00A0487B" w:rsidP="00A0487B">
      <w:pPr>
        <w:pStyle w:val="Bezodstpw"/>
        <w:numPr>
          <w:ilvl w:val="1"/>
          <w:numId w:val="5"/>
        </w:numPr>
        <w:tabs>
          <w:tab w:val="left" w:pos="426"/>
        </w:tabs>
        <w:spacing w:before="60" w:after="60"/>
        <w:ind w:left="0" w:firstLine="0"/>
        <w:jc w:val="both"/>
        <w:rPr>
          <w:sz w:val="24"/>
          <w:szCs w:val="24"/>
          <w:lang w:val="en-US"/>
        </w:rPr>
      </w:pPr>
      <w:r w:rsidRPr="00A01BA4">
        <w:rPr>
          <w:sz w:val="24"/>
          <w:szCs w:val="24"/>
          <w:lang w:val="en-GB"/>
        </w:rPr>
        <w:t>Other information about the real-estate and its facilities</w:t>
      </w:r>
    </w:p>
    <w:p w:rsidR="00A0487B" w:rsidRPr="00A01BA4" w:rsidRDefault="00A0487B" w:rsidP="00A0487B">
      <w:pPr>
        <w:pStyle w:val="Bezodstpw"/>
        <w:numPr>
          <w:ilvl w:val="1"/>
          <w:numId w:val="5"/>
        </w:numPr>
        <w:tabs>
          <w:tab w:val="left" w:pos="426"/>
        </w:tabs>
        <w:spacing w:before="60" w:after="120"/>
        <w:ind w:left="0" w:firstLine="0"/>
        <w:jc w:val="both"/>
        <w:rPr>
          <w:sz w:val="24"/>
          <w:szCs w:val="24"/>
        </w:rPr>
      </w:pPr>
      <w:r w:rsidRPr="00A01BA4">
        <w:rPr>
          <w:sz w:val="24"/>
          <w:szCs w:val="24"/>
          <w:lang w:val="en-GB"/>
        </w:rPr>
        <w:t>Utilities and telecommunication</w:t>
      </w:r>
    </w:p>
    <w:p w:rsidR="00A0487B" w:rsidRPr="00A01BA4" w:rsidRDefault="00A0487B" w:rsidP="00A0487B">
      <w:pPr>
        <w:pStyle w:val="Bezodstpw"/>
        <w:numPr>
          <w:ilvl w:val="0"/>
          <w:numId w:val="3"/>
        </w:numPr>
        <w:tabs>
          <w:tab w:val="left" w:pos="426"/>
        </w:tabs>
        <w:spacing w:before="120" w:after="120"/>
        <w:ind w:left="426" w:hanging="426"/>
        <w:jc w:val="both"/>
        <w:rPr>
          <w:b/>
          <w:sz w:val="24"/>
          <w:szCs w:val="24"/>
        </w:rPr>
      </w:pPr>
      <w:r w:rsidRPr="00A01BA4">
        <w:rPr>
          <w:b/>
          <w:sz w:val="24"/>
          <w:szCs w:val="24"/>
          <w:lang w:val="en-GB"/>
        </w:rPr>
        <w:t>Environmental protection</w:t>
      </w:r>
    </w:p>
    <w:p w:rsidR="00A0487B" w:rsidRPr="009376A7" w:rsidRDefault="00A0487B" w:rsidP="00A0487B">
      <w:pPr>
        <w:pStyle w:val="Bezodstpw"/>
        <w:numPr>
          <w:ilvl w:val="0"/>
          <w:numId w:val="3"/>
        </w:numPr>
        <w:tabs>
          <w:tab w:val="left" w:pos="426"/>
        </w:tabs>
        <w:spacing w:before="120" w:after="120"/>
        <w:ind w:left="426" w:hanging="426"/>
        <w:jc w:val="both"/>
        <w:rPr>
          <w:b/>
          <w:sz w:val="24"/>
          <w:szCs w:val="24"/>
          <w:lang w:val="en-US"/>
        </w:rPr>
      </w:pPr>
      <w:r w:rsidRPr="00A01BA4">
        <w:rPr>
          <w:b/>
          <w:sz w:val="24"/>
          <w:szCs w:val="24"/>
          <w:lang w:val="en-GB"/>
        </w:rPr>
        <w:t>Operational information and period of use</w:t>
      </w:r>
    </w:p>
    <w:p w:rsidR="00A0487B" w:rsidRPr="009376A7" w:rsidRDefault="00A0487B" w:rsidP="00A0487B">
      <w:pPr>
        <w:pStyle w:val="Bezodstpw"/>
        <w:numPr>
          <w:ilvl w:val="2"/>
          <w:numId w:val="6"/>
        </w:numPr>
        <w:tabs>
          <w:tab w:val="left" w:pos="426"/>
        </w:tabs>
        <w:spacing w:before="120" w:after="120"/>
        <w:ind w:left="426" w:hanging="426"/>
        <w:jc w:val="both"/>
        <w:rPr>
          <w:sz w:val="24"/>
          <w:szCs w:val="24"/>
          <w:lang w:val="en-US"/>
        </w:rPr>
      </w:pPr>
      <w:r w:rsidRPr="00A01BA4">
        <w:rPr>
          <w:sz w:val="24"/>
          <w:szCs w:val="24"/>
          <w:lang w:val="en-GB"/>
        </w:rPr>
        <w:t xml:space="preserve">Operational assumptions for the real-estate in terms of seaport turnover </w:t>
      </w:r>
    </w:p>
    <w:p w:rsidR="00A0487B" w:rsidRPr="00A01BA4" w:rsidRDefault="00A0487B" w:rsidP="00A0487B">
      <w:pPr>
        <w:pStyle w:val="Bezodstpw"/>
        <w:numPr>
          <w:ilvl w:val="2"/>
          <w:numId w:val="6"/>
        </w:numPr>
        <w:tabs>
          <w:tab w:val="left" w:pos="426"/>
        </w:tabs>
        <w:spacing w:before="60" w:after="60"/>
        <w:ind w:left="426" w:hanging="426"/>
        <w:jc w:val="both"/>
        <w:rPr>
          <w:sz w:val="24"/>
          <w:szCs w:val="24"/>
        </w:rPr>
      </w:pPr>
      <w:r w:rsidRPr="00A01BA4">
        <w:rPr>
          <w:sz w:val="24"/>
          <w:szCs w:val="24"/>
          <w:lang w:val="en-GB"/>
        </w:rPr>
        <w:t xml:space="preserve">Expected shipside cargo handling volume </w:t>
      </w:r>
    </w:p>
    <w:p w:rsidR="00A0487B" w:rsidRPr="00A01BA4" w:rsidRDefault="00A0487B" w:rsidP="00A0487B">
      <w:pPr>
        <w:pStyle w:val="Bezodstpw"/>
        <w:numPr>
          <w:ilvl w:val="2"/>
          <w:numId w:val="6"/>
        </w:numPr>
        <w:tabs>
          <w:tab w:val="left" w:pos="426"/>
        </w:tabs>
        <w:spacing w:before="60" w:after="60"/>
        <w:ind w:left="426" w:hanging="426"/>
        <w:jc w:val="both"/>
        <w:rPr>
          <w:sz w:val="24"/>
          <w:szCs w:val="24"/>
        </w:rPr>
      </w:pPr>
      <w:r w:rsidRPr="00A01BA4">
        <w:rPr>
          <w:sz w:val="24"/>
          <w:szCs w:val="24"/>
          <w:lang w:val="en-GB"/>
        </w:rPr>
        <w:t>Period of lease</w:t>
      </w:r>
    </w:p>
    <w:p w:rsidR="00A0487B" w:rsidRPr="009376A7" w:rsidRDefault="00A0487B" w:rsidP="00A0487B">
      <w:pPr>
        <w:pStyle w:val="Bezodstpw"/>
        <w:numPr>
          <w:ilvl w:val="0"/>
          <w:numId w:val="3"/>
        </w:numPr>
        <w:tabs>
          <w:tab w:val="left" w:pos="426"/>
        </w:tabs>
        <w:spacing w:before="120" w:after="120"/>
        <w:ind w:left="426" w:hanging="426"/>
        <w:jc w:val="both"/>
        <w:rPr>
          <w:b/>
          <w:sz w:val="24"/>
          <w:szCs w:val="24"/>
          <w:lang w:val="en-US"/>
        </w:rPr>
      </w:pPr>
      <w:bookmarkStart w:id="1" w:name="_Hlk8916879"/>
      <w:r w:rsidRPr="00A01BA4">
        <w:rPr>
          <w:b/>
          <w:sz w:val="24"/>
          <w:szCs w:val="24"/>
          <w:lang w:val="en-GB"/>
        </w:rPr>
        <w:t>Relation to neighbouring ZMPG S</w:t>
      </w:r>
      <w:r>
        <w:rPr>
          <w:b/>
          <w:sz w:val="24"/>
          <w:szCs w:val="24"/>
          <w:lang w:val="en-GB"/>
        </w:rPr>
        <w:t>.</w:t>
      </w:r>
      <w:r w:rsidRPr="00A01BA4">
        <w:rPr>
          <w:b/>
          <w:sz w:val="24"/>
          <w:szCs w:val="24"/>
          <w:lang w:val="en-GB"/>
        </w:rPr>
        <w:t>A</w:t>
      </w:r>
      <w:r>
        <w:rPr>
          <w:b/>
          <w:sz w:val="24"/>
          <w:szCs w:val="24"/>
          <w:lang w:val="en-GB"/>
        </w:rPr>
        <w:t>.</w:t>
      </w:r>
      <w:r w:rsidRPr="00A01BA4">
        <w:rPr>
          <w:b/>
          <w:sz w:val="24"/>
          <w:szCs w:val="24"/>
          <w:lang w:val="en-GB"/>
        </w:rPr>
        <w:t xml:space="preserve"> investment areas and neighbouring area of the Logistic Valley</w:t>
      </w:r>
    </w:p>
    <w:p w:rsidR="00A0487B" w:rsidRPr="009376A7" w:rsidRDefault="00A0487B" w:rsidP="00A0487B">
      <w:pPr>
        <w:pStyle w:val="Bezodstpw"/>
        <w:numPr>
          <w:ilvl w:val="0"/>
          <w:numId w:val="17"/>
        </w:numPr>
        <w:tabs>
          <w:tab w:val="left" w:pos="426"/>
        </w:tabs>
        <w:spacing w:before="60" w:after="60"/>
        <w:ind w:left="426" w:hanging="426"/>
        <w:jc w:val="both"/>
        <w:rPr>
          <w:sz w:val="24"/>
          <w:szCs w:val="24"/>
          <w:lang w:val="en-US"/>
        </w:rPr>
      </w:pPr>
      <w:r w:rsidRPr="00A01BA4">
        <w:rPr>
          <w:sz w:val="24"/>
          <w:szCs w:val="24"/>
          <w:lang w:val="en-GB"/>
        </w:rPr>
        <w:t>Investment areas adjacent to the real-estate</w:t>
      </w:r>
      <w:r w:rsidRPr="009376A7">
        <w:rPr>
          <w:sz w:val="24"/>
          <w:szCs w:val="24"/>
          <w:lang w:val="en-US"/>
        </w:rPr>
        <w:t xml:space="preserve"> </w:t>
      </w:r>
    </w:p>
    <w:p w:rsidR="00A0487B" w:rsidRPr="00A01BA4" w:rsidRDefault="00A0487B" w:rsidP="00A0487B">
      <w:pPr>
        <w:pStyle w:val="Bezodstpw"/>
        <w:numPr>
          <w:ilvl w:val="0"/>
          <w:numId w:val="17"/>
        </w:numPr>
        <w:tabs>
          <w:tab w:val="left" w:pos="426"/>
        </w:tabs>
        <w:spacing w:before="60" w:after="60"/>
        <w:ind w:left="426" w:hanging="426"/>
        <w:jc w:val="both"/>
        <w:rPr>
          <w:sz w:val="24"/>
          <w:szCs w:val="24"/>
        </w:rPr>
      </w:pPr>
      <w:r w:rsidRPr="00A01BA4">
        <w:rPr>
          <w:sz w:val="24"/>
          <w:szCs w:val="24"/>
          <w:lang w:val="en-GB"/>
        </w:rPr>
        <w:t>Logistic Valley area</w:t>
      </w:r>
    </w:p>
    <w:p w:rsidR="00A0487B" w:rsidRPr="00A01BA4" w:rsidRDefault="00A0487B" w:rsidP="00A0487B">
      <w:pPr>
        <w:pStyle w:val="Bezodstpw"/>
        <w:numPr>
          <w:ilvl w:val="0"/>
          <w:numId w:val="3"/>
        </w:numPr>
        <w:tabs>
          <w:tab w:val="left" w:pos="426"/>
        </w:tabs>
        <w:spacing w:before="120" w:after="120"/>
        <w:ind w:left="426" w:hanging="426"/>
        <w:jc w:val="both"/>
        <w:rPr>
          <w:b/>
          <w:sz w:val="24"/>
          <w:szCs w:val="24"/>
        </w:rPr>
      </w:pPr>
      <w:r w:rsidRPr="00A01BA4">
        <w:rPr>
          <w:b/>
          <w:sz w:val="24"/>
          <w:szCs w:val="24"/>
          <w:lang w:val="en-GB"/>
        </w:rPr>
        <w:t>Other information</w:t>
      </w:r>
    </w:p>
    <w:p w:rsidR="00A0487B" w:rsidRPr="00A01BA4" w:rsidRDefault="00A0487B" w:rsidP="00A0487B">
      <w:pPr>
        <w:pStyle w:val="Bezodstpw"/>
        <w:tabs>
          <w:tab w:val="left" w:pos="426"/>
        </w:tabs>
        <w:spacing w:before="60" w:after="120"/>
        <w:ind w:left="426"/>
        <w:jc w:val="both"/>
        <w:rPr>
          <w:sz w:val="24"/>
          <w:szCs w:val="24"/>
        </w:rPr>
      </w:pPr>
      <w:r w:rsidRPr="00A01BA4">
        <w:rPr>
          <w:sz w:val="24"/>
          <w:szCs w:val="24"/>
          <w:lang w:val="en-GB"/>
        </w:rPr>
        <w:t>Projected construction of External Port</w:t>
      </w:r>
      <w:r w:rsidRPr="00A01BA4">
        <w:rPr>
          <w:sz w:val="24"/>
          <w:szCs w:val="24"/>
        </w:rPr>
        <w:t xml:space="preserve">  </w:t>
      </w:r>
    </w:p>
    <w:bookmarkEnd w:id="1"/>
    <w:p w:rsidR="00A0487B" w:rsidRPr="00A01BA4" w:rsidRDefault="00A0487B" w:rsidP="00A0487B">
      <w:pPr>
        <w:pStyle w:val="Akapitzlist"/>
        <w:numPr>
          <w:ilvl w:val="0"/>
          <w:numId w:val="7"/>
        </w:numPr>
        <w:tabs>
          <w:tab w:val="left" w:pos="426"/>
        </w:tabs>
        <w:spacing w:before="360" w:after="240" w:line="240" w:lineRule="auto"/>
        <w:ind w:left="0" w:firstLine="0"/>
        <w:contextualSpacing w:val="0"/>
        <w:jc w:val="both"/>
        <w:rPr>
          <w:rFonts w:cstheme="minorHAnsi"/>
          <w:b/>
          <w:sz w:val="24"/>
          <w:szCs w:val="24"/>
        </w:rPr>
      </w:pPr>
      <w:r w:rsidRPr="00A01BA4">
        <w:rPr>
          <w:rFonts w:cstheme="minorHAnsi"/>
          <w:b/>
          <w:sz w:val="24"/>
          <w:szCs w:val="24"/>
          <w:lang w:val="en-GB"/>
        </w:rPr>
        <w:t xml:space="preserve">Introduction </w:t>
      </w:r>
    </w:p>
    <w:p w:rsidR="00A0487B" w:rsidRPr="009376A7" w:rsidRDefault="00A0487B" w:rsidP="00A0487B">
      <w:pPr>
        <w:pStyle w:val="Akapitzlist"/>
        <w:numPr>
          <w:ilvl w:val="0"/>
          <w:numId w:val="10"/>
        </w:numPr>
        <w:tabs>
          <w:tab w:val="left" w:pos="426"/>
        </w:tabs>
        <w:spacing w:before="120" w:after="120" w:line="240" w:lineRule="auto"/>
        <w:ind w:left="0" w:firstLine="0"/>
        <w:contextualSpacing w:val="0"/>
        <w:jc w:val="both"/>
        <w:rPr>
          <w:rFonts w:cstheme="minorHAnsi"/>
          <w:sz w:val="24"/>
          <w:szCs w:val="24"/>
          <w:u w:val="single"/>
          <w:lang w:val="en-US"/>
        </w:rPr>
      </w:pPr>
      <w:r w:rsidRPr="00A01BA4">
        <w:rPr>
          <w:rFonts w:cstheme="minorHAnsi"/>
          <w:sz w:val="24"/>
          <w:szCs w:val="24"/>
          <w:u w:val="single"/>
          <w:lang w:val="en-GB"/>
        </w:rPr>
        <w:t>Application of the Real Estate and Contract  Director</w:t>
      </w:r>
      <w:r w:rsidRPr="009376A7">
        <w:rPr>
          <w:rFonts w:cstheme="minorHAnsi"/>
          <w:sz w:val="24"/>
          <w:szCs w:val="24"/>
          <w:u w:val="single"/>
          <w:lang w:val="en-US"/>
        </w:rPr>
        <w:t xml:space="preserve"> </w:t>
      </w:r>
      <w:r w:rsidRPr="00A01BA4">
        <w:rPr>
          <w:rFonts w:cstheme="minorHAnsi"/>
          <w:sz w:val="24"/>
          <w:szCs w:val="24"/>
          <w:u w:val="single"/>
          <w:lang w:val="en-GB"/>
        </w:rPr>
        <w:t xml:space="preserve"> </w:t>
      </w:r>
      <w:r w:rsidRPr="009376A7">
        <w:rPr>
          <w:rFonts w:cstheme="minorHAnsi"/>
          <w:sz w:val="24"/>
          <w:szCs w:val="24"/>
          <w:u w:val="single"/>
          <w:lang w:val="en-US"/>
        </w:rPr>
        <w:t xml:space="preserve"> </w:t>
      </w:r>
    </w:p>
    <w:p w:rsidR="00A0487B" w:rsidRDefault="00A0487B" w:rsidP="00A0487B">
      <w:pPr>
        <w:spacing w:before="120" w:after="120" w:line="240" w:lineRule="auto"/>
        <w:jc w:val="both"/>
        <w:rPr>
          <w:sz w:val="24"/>
          <w:szCs w:val="24"/>
          <w:lang w:val="en-GB"/>
        </w:rPr>
      </w:pPr>
      <w:bookmarkStart w:id="2" w:name="_Hlk8912241"/>
      <w:r w:rsidRPr="00A01BA4">
        <w:rPr>
          <w:rFonts w:cstheme="minorHAnsi"/>
          <w:sz w:val="24"/>
          <w:szCs w:val="24"/>
          <w:lang w:val="en-GB"/>
        </w:rPr>
        <w:t xml:space="preserve">The Information Document has been prepared in connection with performance of the Application of the Real-Estate and Contract  Director Ref </w:t>
      </w:r>
      <w:r w:rsidRPr="00A01BA4">
        <w:rPr>
          <w:sz w:val="24"/>
          <w:szCs w:val="24"/>
          <w:lang w:val="en-GB"/>
        </w:rPr>
        <w:t>ZNN-U/233/DIAL/491/JK/2019 dated 20.05.2019</w:t>
      </w:r>
      <w:r w:rsidRPr="009376A7">
        <w:rPr>
          <w:sz w:val="24"/>
          <w:szCs w:val="24"/>
          <w:lang w:val="en-US"/>
        </w:rPr>
        <w:t xml:space="preserve"> </w:t>
      </w:r>
      <w:bookmarkEnd w:id="2"/>
      <w:r w:rsidRPr="00A01BA4">
        <w:rPr>
          <w:sz w:val="24"/>
          <w:szCs w:val="24"/>
          <w:lang w:val="en-GB"/>
        </w:rPr>
        <w:t>to the Management Board of the Company Zarząd Morskiego Portu Gdynia SA (ZMPG S</w:t>
      </w:r>
      <w:r>
        <w:rPr>
          <w:sz w:val="24"/>
          <w:szCs w:val="24"/>
          <w:lang w:val="en-GB"/>
        </w:rPr>
        <w:t>.</w:t>
      </w:r>
      <w:r w:rsidRPr="00A01BA4">
        <w:rPr>
          <w:sz w:val="24"/>
          <w:szCs w:val="24"/>
          <w:lang w:val="en-GB"/>
        </w:rPr>
        <w:t>A</w:t>
      </w:r>
      <w:r>
        <w:rPr>
          <w:sz w:val="24"/>
          <w:szCs w:val="24"/>
          <w:lang w:val="en-GB"/>
        </w:rPr>
        <w:t>.</w:t>
      </w:r>
      <w:r w:rsidRPr="00A01BA4">
        <w:rPr>
          <w:sz w:val="24"/>
          <w:szCs w:val="24"/>
          <w:lang w:val="en-GB"/>
        </w:rPr>
        <w:t xml:space="preserve">) regarding a technical dialogue of the Company to specify the future real-estate lease terms and conditions covering an area of </w:t>
      </w:r>
      <w:r w:rsidRPr="009376A7">
        <w:rPr>
          <w:b/>
          <w:sz w:val="24"/>
          <w:szCs w:val="24"/>
          <w:lang w:val="en-US"/>
        </w:rPr>
        <w:t xml:space="preserve"> </w:t>
      </w:r>
      <w:r w:rsidRPr="00A01BA4">
        <w:rPr>
          <w:b/>
          <w:sz w:val="24"/>
          <w:szCs w:val="24"/>
          <w:lang w:val="en-GB"/>
        </w:rPr>
        <w:t>514</w:t>
      </w:r>
      <w:r>
        <w:rPr>
          <w:b/>
          <w:sz w:val="24"/>
          <w:szCs w:val="24"/>
          <w:lang w:val="en-GB"/>
        </w:rPr>
        <w:t> </w:t>
      </w:r>
      <w:r w:rsidRPr="00A01BA4">
        <w:rPr>
          <w:b/>
          <w:sz w:val="24"/>
          <w:szCs w:val="24"/>
          <w:lang w:val="en-GB"/>
        </w:rPr>
        <w:t>916 m</w:t>
      </w:r>
      <w:r w:rsidRPr="00A01BA4">
        <w:rPr>
          <w:rFonts w:cstheme="minorHAnsi"/>
          <w:b/>
          <w:sz w:val="24"/>
          <w:szCs w:val="24"/>
          <w:vertAlign w:val="superscript"/>
          <w:lang w:val="en-GB" w:eastAsia="pl-PL"/>
        </w:rPr>
        <w:t>2</w:t>
      </w:r>
      <w:r w:rsidRPr="00A01BA4">
        <w:rPr>
          <w:b/>
          <w:sz w:val="24"/>
          <w:szCs w:val="24"/>
          <w:lang w:val="en-GB"/>
        </w:rPr>
        <w:t xml:space="preserve"> </w:t>
      </w:r>
      <w:r w:rsidRPr="00A01BA4">
        <w:rPr>
          <w:sz w:val="24"/>
          <w:szCs w:val="24"/>
          <w:lang w:val="en-GB"/>
        </w:rPr>
        <w:t>by the quays Helski</w:t>
      </w:r>
      <w:r>
        <w:rPr>
          <w:sz w:val="24"/>
          <w:szCs w:val="24"/>
          <w:lang w:val="en-GB"/>
        </w:rPr>
        <w:t>e</w:t>
      </w:r>
      <w:r w:rsidRPr="00A01BA4">
        <w:rPr>
          <w:sz w:val="24"/>
          <w:szCs w:val="24"/>
          <w:lang w:val="en-GB"/>
        </w:rPr>
        <w:t xml:space="preserve"> I, Helski</w:t>
      </w:r>
      <w:r>
        <w:rPr>
          <w:sz w:val="24"/>
          <w:szCs w:val="24"/>
          <w:lang w:val="en-GB"/>
        </w:rPr>
        <w:t>e</w:t>
      </w:r>
      <w:r w:rsidRPr="00A01BA4">
        <w:rPr>
          <w:sz w:val="24"/>
          <w:szCs w:val="24"/>
          <w:lang w:val="en-GB"/>
        </w:rPr>
        <w:t xml:space="preserve"> II and Oksywskie Quay, the area of the streets Kontenerowa, Logistyczna and Kwiatkowskiego </w:t>
      </w:r>
      <w:r w:rsidRPr="00A01BA4">
        <w:rPr>
          <w:b/>
          <w:sz w:val="24"/>
          <w:szCs w:val="24"/>
          <w:lang w:val="en-GB"/>
        </w:rPr>
        <w:t>leased by</w:t>
      </w:r>
      <w:r w:rsidRPr="00A01BA4">
        <w:rPr>
          <w:sz w:val="24"/>
          <w:szCs w:val="24"/>
          <w:lang w:val="en-GB"/>
        </w:rPr>
        <w:t xml:space="preserve"> </w:t>
      </w:r>
      <w:r w:rsidRPr="00A01BA4">
        <w:rPr>
          <w:rFonts w:cstheme="minorHAnsi"/>
          <w:bCs/>
          <w:sz w:val="24"/>
          <w:szCs w:val="24"/>
          <w:lang w:val="en-GB"/>
        </w:rPr>
        <w:t>BCT Ba</w:t>
      </w:r>
      <w:r>
        <w:rPr>
          <w:rFonts w:cstheme="minorHAnsi"/>
          <w:bCs/>
          <w:sz w:val="24"/>
          <w:szCs w:val="24"/>
          <w:lang w:val="en-GB"/>
        </w:rPr>
        <w:t>l</w:t>
      </w:r>
      <w:r w:rsidRPr="00A01BA4">
        <w:rPr>
          <w:rFonts w:cstheme="minorHAnsi"/>
          <w:bCs/>
          <w:sz w:val="24"/>
          <w:szCs w:val="24"/>
          <w:lang w:val="en-GB"/>
        </w:rPr>
        <w:t xml:space="preserve">tic Container Terminal sp. z o.o. seated in Gdynia, up to </w:t>
      </w:r>
      <w:r w:rsidRPr="00A01BA4">
        <w:rPr>
          <w:rFonts w:cstheme="minorHAnsi"/>
          <w:b/>
          <w:bCs/>
          <w:sz w:val="24"/>
          <w:szCs w:val="24"/>
          <w:lang w:val="en-GB"/>
        </w:rPr>
        <w:t>31.05.2023,</w:t>
      </w:r>
      <w:r w:rsidRPr="00A01BA4">
        <w:rPr>
          <w:sz w:val="24"/>
          <w:szCs w:val="24"/>
          <w:lang w:val="en-GB"/>
        </w:rPr>
        <w:t xml:space="preserve"> linked with the real-estates in the hinterland of Port Gdynia in the </w:t>
      </w:r>
      <w:r>
        <w:rPr>
          <w:sz w:val="24"/>
          <w:szCs w:val="24"/>
          <w:lang w:val="en-GB"/>
        </w:rPr>
        <w:t>‘</w:t>
      </w:r>
      <w:r w:rsidRPr="00A01BA4">
        <w:rPr>
          <w:sz w:val="24"/>
          <w:szCs w:val="24"/>
          <w:lang w:val="en-GB"/>
        </w:rPr>
        <w:t>Logistic Valley</w:t>
      </w:r>
      <w:r>
        <w:rPr>
          <w:sz w:val="24"/>
          <w:szCs w:val="24"/>
          <w:lang w:val="en-GB"/>
        </w:rPr>
        <w:t>’</w:t>
      </w:r>
      <w:r w:rsidRPr="00A01BA4">
        <w:rPr>
          <w:sz w:val="24"/>
          <w:szCs w:val="24"/>
          <w:lang w:val="en-GB"/>
        </w:rPr>
        <w:t xml:space="preserve"> located in Gmina Kosakowo.</w:t>
      </w:r>
    </w:p>
    <w:p w:rsidR="00315835" w:rsidRPr="009376A7" w:rsidRDefault="00315835" w:rsidP="00A0487B">
      <w:pPr>
        <w:spacing w:before="120" w:after="120" w:line="240" w:lineRule="auto"/>
        <w:jc w:val="both"/>
        <w:rPr>
          <w:rFonts w:cstheme="minorHAnsi"/>
          <w:bCs/>
          <w:sz w:val="24"/>
          <w:szCs w:val="24"/>
          <w:lang w:val="en-US"/>
        </w:rPr>
      </w:pPr>
    </w:p>
    <w:p w:rsidR="00A0487B" w:rsidRPr="009376A7" w:rsidRDefault="00A0487B" w:rsidP="00A0487B">
      <w:pPr>
        <w:pStyle w:val="Akapitzlist"/>
        <w:numPr>
          <w:ilvl w:val="0"/>
          <w:numId w:val="8"/>
        </w:numPr>
        <w:tabs>
          <w:tab w:val="left" w:pos="426"/>
        </w:tabs>
        <w:spacing w:before="240" w:after="240" w:line="240" w:lineRule="auto"/>
        <w:ind w:left="0" w:firstLine="0"/>
        <w:contextualSpacing w:val="0"/>
        <w:jc w:val="both"/>
        <w:rPr>
          <w:rFonts w:cstheme="minorHAnsi"/>
          <w:b/>
          <w:bCs/>
          <w:sz w:val="24"/>
          <w:szCs w:val="24"/>
          <w:lang w:val="en-US"/>
        </w:rPr>
      </w:pPr>
      <w:r w:rsidRPr="00A01BA4">
        <w:rPr>
          <w:rFonts w:cstheme="minorHAnsi"/>
          <w:b/>
          <w:bCs/>
          <w:sz w:val="24"/>
          <w:szCs w:val="24"/>
          <w:lang w:val="en-GB"/>
        </w:rPr>
        <w:lastRenderedPageBreak/>
        <w:t>Real-estate location and transport connections</w:t>
      </w:r>
    </w:p>
    <w:p w:rsidR="00A0487B" w:rsidRPr="00A01BA4" w:rsidRDefault="00A0487B" w:rsidP="00A0487B">
      <w:pPr>
        <w:pStyle w:val="Bezodstpw"/>
        <w:numPr>
          <w:ilvl w:val="0"/>
          <w:numId w:val="12"/>
        </w:numPr>
        <w:tabs>
          <w:tab w:val="left" w:pos="426"/>
        </w:tabs>
        <w:spacing w:before="120" w:after="120"/>
        <w:ind w:left="0" w:firstLine="0"/>
        <w:jc w:val="both"/>
        <w:rPr>
          <w:sz w:val="24"/>
          <w:szCs w:val="24"/>
          <w:u w:val="single"/>
        </w:rPr>
      </w:pPr>
      <w:r w:rsidRPr="00A01BA4">
        <w:rPr>
          <w:sz w:val="24"/>
          <w:szCs w:val="24"/>
          <w:u w:val="single"/>
          <w:lang w:val="en-GB"/>
        </w:rPr>
        <w:t xml:space="preserve">Real-estate location </w:t>
      </w:r>
    </w:p>
    <w:p w:rsidR="00A0487B" w:rsidRPr="009376A7" w:rsidRDefault="00A0487B" w:rsidP="00A0487B">
      <w:pPr>
        <w:pStyle w:val="Akapitzlist"/>
        <w:spacing w:before="120" w:after="120" w:line="240" w:lineRule="auto"/>
        <w:ind w:left="0"/>
        <w:contextualSpacing w:val="0"/>
        <w:jc w:val="both"/>
        <w:rPr>
          <w:rFonts w:cstheme="minorHAnsi"/>
          <w:bCs/>
          <w:sz w:val="24"/>
          <w:szCs w:val="24"/>
          <w:lang w:val="en-US"/>
        </w:rPr>
      </w:pPr>
      <w:r w:rsidRPr="00A01BA4">
        <w:rPr>
          <w:sz w:val="24"/>
          <w:szCs w:val="24"/>
          <w:lang w:val="en-GB"/>
        </w:rPr>
        <w:t xml:space="preserve">The real-estate for rent covering in total an area of </w:t>
      </w:r>
      <w:r w:rsidRPr="00A01BA4">
        <w:rPr>
          <w:b/>
          <w:sz w:val="24"/>
          <w:szCs w:val="24"/>
          <w:lang w:val="en-GB"/>
        </w:rPr>
        <w:t>514</w:t>
      </w:r>
      <w:r>
        <w:rPr>
          <w:b/>
          <w:sz w:val="24"/>
          <w:szCs w:val="24"/>
          <w:lang w:val="en-GB"/>
        </w:rPr>
        <w:t> </w:t>
      </w:r>
      <w:r w:rsidRPr="00A01BA4">
        <w:rPr>
          <w:b/>
          <w:sz w:val="24"/>
          <w:szCs w:val="24"/>
          <w:lang w:val="en-GB"/>
        </w:rPr>
        <w:t xml:space="preserve">916 </w:t>
      </w:r>
      <w:r w:rsidRPr="00A01BA4">
        <w:rPr>
          <w:rFonts w:cstheme="minorHAnsi"/>
          <w:b/>
          <w:sz w:val="24"/>
          <w:szCs w:val="24"/>
          <w:lang w:val="en-GB" w:eastAsia="pl-PL"/>
        </w:rPr>
        <w:t>m</w:t>
      </w:r>
      <w:r w:rsidRPr="00A01BA4">
        <w:rPr>
          <w:rFonts w:cstheme="minorHAnsi"/>
          <w:b/>
          <w:sz w:val="24"/>
          <w:szCs w:val="24"/>
          <w:vertAlign w:val="superscript"/>
          <w:lang w:val="en-GB" w:eastAsia="pl-PL"/>
        </w:rPr>
        <w:t xml:space="preserve">2 </w:t>
      </w:r>
      <w:r w:rsidRPr="00A01BA4">
        <w:rPr>
          <w:sz w:val="24"/>
          <w:szCs w:val="24"/>
          <w:lang w:val="en-GB"/>
        </w:rPr>
        <w:t xml:space="preserve">is located in the </w:t>
      </w:r>
      <w:r>
        <w:rPr>
          <w:sz w:val="24"/>
          <w:szCs w:val="24"/>
          <w:lang w:val="en-GB"/>
        </w:rPr>
        <w:t>wes</w:t>
      </w:r>
      <w:r w:rsidRPr="00A01BA4">
        <w:rPr>
          <w:sz w:val="24"/>
          <w:szCs w:val="24"/>
          <w:lang w:val="en-GB"/>
        </w:rPr>
        <w:t xml:space="preserve">tern area of the port in Gdynia by the streets  </w:t>
      </w:r>
      <w:r w:rsidRPr="00A01BA4">
        <w:rPr>
          <w:bCs/>
          <w:sz w:val="24"/>
          <w:szCs w:val="24"/>
          <w:lang w:val="en-GB"/>
        </w:rPr>
        <w:t>Kwiatkowskiego, Kontenerowa and Logistyczna.</w:t>
      </w:r>
      <w:r w:rsidRPr="009376A7">
        <w:rPr>
          <w:sz w:val="24"/>
          <w:szCs w:val="24"/>
          <w:lang w:val="en-US"/>
        </w:rPr>
        <w:t xml:space="preserve"> </w:t>
      </w:r>
    </w:p>
    <w:p w:rsidR="00A0487B" w:rsidRPr="009376A7" w:rsidRDefault="00A0487B" w:rsidP="00A0487B">
      <w:pPr>
        <w:spacing w:before="120" w:after="120" w:line="240" w:lineRule="auto"/>
        <w:jc w:val="both"/>
        <w:rPr>
          <w:rFonts w:cstheme="minorHAnsi"/>
          <w:bCs/>
          <w:sz w:val="24"/>
          <w:szCs w:val="24"/>
          <w:lang w:val="en-US"/>
        </w:rPr>
      </w:pPr>
      <w:r w:rsidRPr="00A01BA4">
        <w:rPr>
          <w:rFonts w:cstheme="minorHAnsi"/>
          <w:bCs/>
          <w:sz w:val="24"/>
          <w:szCs w:val="24"/>
          <w:lang w:val="en-GB"/>
        </w:rPr>
        <w:t>The real-estates referred to above are covered by a local spatial development plan of the region Western Port in Gdynia, adopted in the Resolution no IV/46/07 Gdynia City Council dated 24 January 2007.</w:t>
      </w:r>
      <w:r w:rsidRPr="009376A7">
        <w:rPr>
          <w:rFonts w:cstheme="minorHAnsi"/>
          <w:bCs/>
          <w:sz w:val="24"/>
          <w:szCs w:val="24"/>
          <w:lang w:val="en-US"/>
        </w:rPr>
        <w:t xml:space="preserve"> </w:t>
      </w:r>
    </w:p>
    <w:p w:rsidR="00A0487B" w:rsidRPr="009376A7" w:rsidRDefault="00A0487B" w:rsidP="00A0487B">
      <w:pPr>
        <w:tabs>
          <w:tab w:val="left" w:pos="709"/>
        </w:tabs>
        <w:spacing w:before="120" w:after="120" w:line="240" w:lineRule="auto"/>
        <w:jc w:val="both"/>
        <w:rPr>
          <w:rFonts w:cstheme="minorHAnsi"/>
          <w:sz w:val="24"/>
          <w:szCs w:val="24"/>
          <w:lang w:val="en-US"/>
        </w:rPr>
      </w:pPr>
      <w:bookmarkStart w:id="3" w:name="_Hlk9000009"/>
      <w:r w:rsidRPr="00A01BA4">
        <w:rPr>
          <w:bCs/>
          <w:sz w:val="24"/>
          <w:szCs w:val="24"/>
          <w:lang w:val="en-GB"/>
        </w:rPr>
        <w:t>A map of the real-estate for lease is appended as Annex no 1 to this Information Document.</w:t>
      </w:r>
    </w:p>
    <w:bookmarkEnd w:id="3"/>
    <w:p w:rsidR="00A0487B" w:rsidRPr="00A01BA4" w:rsidRDefault="00A0487B" w:rsidP="00A0487B">
      <w:pPr>
        <w:pStyle w:val="Bezodstpw"/>
        <w:numPr>
          <w:ilvl w:val="0"/>
          <w:numId w:val="12"/>
        </w:numPr>
        <w:tabs>
          <w:tab w:val="left" w:pos="426"/>
        </w:tabs>
        <w:spacing w:before="120" w:after="120"/>
        <w:ind w:left="0" w:firstLine="0"/>
        <w:jc w:val="both"/>
        <w:rPr>
          <w:sz w:val="24"/>
          <w:szCs w:val="24"/>
          <w:u w:val="single"/>
        </w:rPr>
      </w:pPr>
      <w:r w:rsidRPr="00A01BA4">
        <w:rPr>
          <w:sz w:val="24"/>
          <w:szCs w:val="24"/>
          <w:u w:val="single"/>
          <w:lang w:val="en-GB"/>
        </w:rPr>
        <w:t>Transport connections</w:t>
      </w:r>
    </w:p>
    <w:p w:rsidR="00A0487B" w:rsidRPr="009376A7" w:rsidRDefault="00A0487B" w:rsidP="00A0487B">
      <w:pPr>
        <w:pStyle w:val="Akapitzlist"/>
        <w:spacing w:before="120" w:after="120" w:line="240" w:lineRule="auto"/>
        <w:ind w:left="0"/>
        <w:contextualSpacing w:val="0"/>
        <w:jc w:val="both"/>
        <w:rPr>
          <w:bCs/>
          <w:sz w:val="24"/>
          <w:szCs w:val="24"/>
          <w:lang w:val="en-US"/>
        </w:rPr>
      </w:pPr>
      <w:r w:rsidRPr="00A01BA4">
        <w:rPr>
          <w:rFonts w:cstheme="minorHAnsi"/>
          <w:sz w:val="24"/>
          <w:szCs w:val="24"/>
          <w:lang w:val="en-GB"/>
        </w:rPr>
        <w:t xml:space="preserve">The real-estate is located by the streets </w:t>
      </w:r>
      <w:r w:rsidRPr="00A01BA4">
        <w:rPr>
          <w:bCs/>
          <w:sz w:val="24"/>
          <w:szCs w:val="24"/>
          <w:lang w:val="en-GB"/>
        </w:rPr>
        <w:t xml:space="preserve">Kwiatkowskiego, Kontenerowa and Logistyczna in Gdynia, leads through the street Wiśniewskiego and Kwiatkowski Estacada linked with the TriCity ring road and the network of national roads, including </w:t>
      </w:r>
      <w:r w:rsidRPr="00A01BA4">
        <w:rPr>
          <w:rFonts w:cstheme="minorHAnsi"/>
          <w:sz w:val="24"/>
          <w:szCs w:val="24"/>
          <w:lang w:val="en-GB"/>
        </w:rPr>
        <w:t>A1, S6, S7.</w:t>
      </w:r>
      <w:r w:rsidRPr="009376A7">
        <w:rPr>
          <w:bCs/>
          <w:sz w:val="24"/>
          <w:szCs w:val="24"/>
          <w:lang w:val="en-US"/>
        </w:rPr>
        <w:t xml:space="preserve"> </w:t>
      </w:r>
    </w:p>
    <w:p w:rsidR="00A0487B" w:rsidRPr="009376A7" w:rsidRDefault="00A0487B" w:rsidP="00A0487B">
      <w:pPr>
        <w:spacing w:before="120" w:after="120" w:line="240" w:lineRule="auto"/>
        <w:jc w:val="both"/>
        <w:rPr>
          <w:bCs/>
          <w:sz w:val="24"/>
          <w:szCs w:val="24"/>
          <w:lang w:val="en-US"/>
        </w:rPr>
      </w:pPr>
      <w:r w:rsidRPr="00A01BA4">
        <w:rPr>
          <w:bCs/>
          <w:sz w:val="24"/>
          <w:szCs w:val="24"/>
          <w:lang w:val="en-GB"/>
        </w:rPr>
        <w:t>The real-estate has direct access to Helskie quay, generally accessible railway siding and the streets Kwiatkowskiego, Kontenerowa and Logistyczna which constitute elements of ZMPG S.A. infrastructure.</w:t>
      </w:r>
    </w:p>
    <w:p w:rsidR="00A0487B" w:rsidRPr="00A01BA4" w:rsidRDefault="00A0487B" w:rsidP="00A0487B">
      <w:pPr>
        <w:pStyle w:val="Akapitzlist"/>
        <w:numPr>
          <w:ilvl w:val="0"/>
          <w:numId w:val="8"/>
        </w:numPr>
        <w:tabs>
          <w:tab w:val="left" w:pos="426"/>
        </w:tabs>
        <w:spacing w:before="240" w:after="240" w:line="240" w:lineRule="auto"/>
        <w:ind w:left="0" w:firstLine="0"/>
        <w:contextualSpacing w:val="0"/>
        <w:jc w:val="both"/>
        <w:rPr>
          <w:rFonts w:cstheme="minorHAnsi"/>
          <w:b/>
          <w:bCs/>
          <w:sz w:val="24"/>
          <w:szCs w:val="24"/>
        </w:rPr>
      </w:pPr>
      <w:r w:rsidRPr="00A01BA4">
        <w:rPr>
          <w:rFonts w:cstheme="minorHAnsi"/>
          <w:b/>
          <w:bCs/>
          <w:sz w:val="24"/>
          <w:szCs w:val="24"/>
          <w:lang w:val="en-GB"/>
        </w:rPr>
        <w:t>Description of the real-estate</w:t>
      </w:r>
    </w:p>
    <w:p w:rsidR="00A0487B" w:rsidRPr="00A01BA4" w:rsidRDefault="00A0487B" w:rsidP="00A0487B">
      <w:pPr>
        <w:pStyle w:val="Akapitzlist"/>
        <w:numPr>
          <w:ilvl w:val="0"/>
          <w:numId w:val="13"/>
        </w:numPr>
        <w:tabs>
          <w:tab w:val="left" w:pos="426"/>
        </w:tabs>
        <w:spacing w:before="120" w:after="120" w:line="240" w:lineRule="auto"/>
        <w:ind w:left="0" w:firstLine="0"/>
        <w:contextualSpacing w:val="0"/>
        <w:jc w:val="both"/>
        <w:rPr>
          <w:rFonts w:cstheme="minorHAnsi"/>
          <w:bCs/>
          <w:sz w:val="24"/>
          <w:szCs w:val="24"/>
          <w:u w:val="single"/>
        </w:rPr>
      </w:pPr>
      <w:r w:rsidRPr="00A01BA4">
        <w:rPr>
          <w:rFonts w:cstheme="minorHAnsi"/>
          <w:bCs/>
          <w:sz w:val="24"/>
          <w:szCs w:val="24"/>
          <w:u w:val="single"/>
          <w:lang w:val="en-GB"/>
        </w:rPr>
        <w:t>State of the real-estate</w:t>
      </w:r>
    </w:p>
    <w:p w:rsidR="00A0487B" w:rsidRPr="00A01BA4" w:rsidRDefault="00A0487B" w:rsidP="00A0487B">
      <w:pPr>
        <w:pStyle w:val="Akapitzlist"/>
        <w:numPr>
          <w:ilvl w:val="1"/>
          <w:numId w:val="1"/>
        </w:numPr>
        <w:tabs>
          <w:tab w:val="left" w:pos="426"/>
        </w:tabs>
        <w:spacing w:before="120" w:after="120" w:line="240" w:lineRule="auto"/>
        <w:ind w:left="0" w:firstLine="0"/>
        <w:contextualSpacing w:val="0"/>
        <w:jc w:val="both"/>
        <w:rPr>
          <w:rFonts w:cstheme="minorHAnsi"/>
          <w:bCs/>
          <w:sz w:val="24"/>
          <w:szCs w:val="24"/>
          <w:u w:val="single"/>
        </w:rPr>
      </w:pPr>
      <w:r w:rsidRPr="00A01BA4">
        <w:rPr>
          <w:rFonts w:cstheme="minorHAnsi"/>
          <w:bCs/>
          <w:sz w:val="24"/>
          <w:szCs w:val="24"/>
          <w:u w:val="single"/>
          <w:lang w:val="en-GB"/>
        </w:rPr>
        <w:t>Built up</w:t>
      </w:r>
    </w:p>
    <w:p w:rsidR="00A0487B" w:rsidRPr="009376A7" w:rsidRDefault="00A0487B" w:rsidP="00A0487B">
      <w:pPr>
        <w:spacing w:before="120" w:after="120" w:line="240" w:lineRule="auto"/>
        <w:jc w:val="both"/>
        <w:rPr>
          <w:sz w:val="24"/>
          <w:szCs w:val="24"/>
          <w:lang w:val="en-US"/>
        </w:rPr>
      </w:pPr>
      <w:r w:rsidRPr="00A01BA4">
        <w:rPr>
          <w:sz w:val="24"/>
          <w:szCs w:val="24"/>
          <w:lang w:val="en-GB"/>
        </w:rPr>
        <w:t>The real-estate features container, vehicle storage and manoeuvring yards, land and buildings including:</w:t>
      </w:r>
      <w:r w:rsidRPr="009376A7">
        <w:rPr>
          <w:sz w:val="24"/>
          <w:szCs w:val="24"/>
          <w:lang w:val="en-US"/>
        </w:rPr>
        <w:t xml:space="preserve"> </w:t>
      </w:r>
      <w:r w:rsidRPr="00A01BA4">
        <w:rPr>
          <w:sz w:val="24"/>
          <w:szCs w:val="24"/>
          <w:lang w:val="en-GB"/>
        </w:rPr>
        <w:t>office buildings, office amenity facilities, storage, container pavilions and a workshop building, an administrative building, garage, locomotive depot, entrance gate kiosk, gate control system, fuel station, trafostation, control station for ro-ro  platform, shed.</w:t>
      </w:r>
      <w:r w:rsidRPr="009376A7">
        <w:rPr>
          <w:sz w:val="24"/>
          <w:szCs w:val="24"/>
          <w:lang w:val="en-US"/>
        </w:rPr>
        <w:t xml:space="preserve"> </w:t>
      </w:r>
      <w:r w:rsidRPr="00A01BA4">
        <w:rPr>
          <w:sz w:val="24"/>
          <w:szCs w:val="24"/>
          <w:lang w:val="en-GB"/>
        </w:rPr>
        <w:t>The floor space of the buildings referred to above for the potential leaseholder is ca 31</w:t>
      </w:r>
      <w:r>
        <w:rPr>
          <w:sz w:val="24"/>
          <w:szCs w:val="24"/>
          <w:lang w:val="en-GB"/>
        </w:rPr>
        <w:t> </w:t>
      </w:r>
      <w:r w:rsidRPr="00A01BA4">
        <w:rPr>
          <w:sz w:val="24"/>
          <w:szCs w:val="24"/>
          <w:lang w:val="en-GB"/>
        </w:rPr>
        <w:t>912</w:t>
      </w:r>
      <w:r>
        <w:rPr>
          <w:sz w:val="24"/>
          <w:szCs w:val="24"/>
          <w:lang w:val="en-GB"/>
        </w:rPr>
        <w:t> </w:t>
      </w:r>
      <w:r w:rsidRPr="00A01BA4">
        <w:rPr>
          <w:sz w:val="24"/>
          <w:szCs w:val="24"/>
          <w:lang w:val="en-GB"/>
        </w:rPr>
        <w:t>m</w:t>
      </w:r>
      <w:r w:rsidRPr="00A01BA4">
        <w:rPr>
          <w:sz w:val="24"/>
          <w:szCs w:val="24"/>
          <w:vertAlign w:val="superscript"/>
          <w:lang w:val="en-GB"/>
        </w:rPr>
        <w:t>2</w:t>
      </w:r>
      <w:r w:rsidRPr="00A01BA4">
        <w:rPr>
          <w:sz w:val="24"/>
          <w:szCs w:val="24"/>
          <w:lang w:val="en-GB"/>
        </w:rPr>
        <w:t>, and includes:</w:t>
      </w:r>
    </w:p>
    <w:p w:rsidR="00A0487B" w:rsidRPr="009376A7" w:rsidRDefault="00A0487B" w:rsidP="00A0487B">
      <w:pPr>
        <w:spacing w:before="120" w:after="120" w:line="240" w:lineRule="auto"/>
        <w:ind w:left="426"/>
        <w:jc w:val="both"/>
        <w:rPr>
          <w:sz w:val="24"/>
          <w:szCs w:val="24"/>
          <w:lang w:val="en-US"/>
        </w:rPr>
      </w:pPr>
      <w:r w:rsidRPr="009376A7">
        <w:rPr>
          <w:sz w:val="24"/>
          <w:szCs w:val="24"/>
          <w:lang w:val="en-US"/>
        </w:rPr>
        <w:t xml:space="preserve">- </w:t>
      </w:r>
      <w:r w:rsidRPr="00A01BA4">
        <w:rPr>
          <w:sz w:val="24"/>
          <w:szCs w:val="24"/>
          <w:lang w:val="en-GB"/>
        </w:rPr>
        <w:t>office floor space 4 634 m</w:t>
      </w:r>
      <w:r w:rsidRPr="00A01BA4">
        <w:rPr>
          <w:sz w:val="24"/>
          <w:szCs w:val="24"/>
          <w:vertAlign w:val="superscript"/>
          <w:lang w:val="en-GB"/>
        </w:rPr>
        <w:t>2</w:t>
      </w:r>
      <w:r w:rsidRPr="00A01BA4">
        <w:rPr>
          <w:sz w:val="24"/>
          <w:szCs w:val="24"/>
          <w:lang w:val="en-GB"/>
        </w:rPr>
        <w:t>;</w:t>
      </w:r>
      <w:r w:rsidRPr="009376A7">
        <w:rPr>
          <w:sz w:val="24"/>
          <w:szCs w:val="24"/>
          <w:lang w:val="en-US"/>
        </w:rPr>
        <w:t xml:space="preserve"> </w:t>
      </w:r>
    </w:p>
    <w:p w:rsidR="00A0487B" w:rsidRPr="009376A7" w:rsidRDefault="00A0487B" w:rsidP="00A0487B">
      <w:pPr>
        <w:pStyle w:val="Akapitzlist"/>
        <w:spacing w:before="120" w:after="120" w:line="240" w:lineRule="auto"/>
        <w:ind w:left="426"/>
        <w:contextualSpacing w:val="0"/>
        <w:jc w:val="both"/>
        <w:rPr>
          <w:sz w:val="24"/>
          <w:szCs w:val="24"/>
          <w:lang w:val="en-US"/>
        </w:rPr>
      </w:pPr>
      <w:r w:rsidRPr="009376A7">
        <w:rPr>
          <w:sz w:val="24"/>
          <w:szCs w:val="24"/>
          <w:lang w:val="en-US"/>
        </w:rPr>
        <w:t xml:space="preserve">- </w:t>
      </w:r>
      <w:r w:rsidRPr="009376A7">
        <w:rPr>
          <w:sz w:val="24"/>
          <w:szCs w:val="24"/>
          <w:vertAlign w:val="superscript"/>
          <w:lang w:val="en-US"/>
        </w:rPr>
        <w:t xml:space="preserve"> </w:t>
      </w:r>
      <w:r w:rsidRPr="00A01BA4">
        <w:rPr>
          <w:sz w:val="24"/>
          <w:szCs w:val="24"/>
          <w:lang w:val="en-GB"/>
        </w:rPr>
        <w:t>operational warehouse of 23 197 m</w:t>
      </w:r>
      <w:r w:rsidRPr="00A01BA4">
        <w:rPr>
          <w:sz w:val="24"/>
          <w:szCs w:val="24"/>
          <w:vertAlign w:val="superscript"/>
          <w:lang w:val="en-GB"/>
        </w:rPr>
        <w:t>2</w:t>
      </w:r>
      <w:r w:rsidRPr="00A01BA4">
        <w:rPr>
          <w:sz w:val="24"/>
          <w:szCs w:val="24"/>
          <w:lang w:val="en-GB"/>
        </w:rPr>
        <w:t>;</w:t>
      </w:r>
    </w:p>
    <w:p w:rsidR="00A0487B" w:rsidRPr="009376A7" w:rsidRDefault="00A0487B" w:rsidP="00A0487B">
      <w:pPr>
        <w:pStyle w:val="Akapitzlist"/>
        <w:spacing w:before="120" w:after="120" w:line="240" w:lineRule="auto"/>
        <w:ind w:left="426"/>
        <w:contextualSpacing w:val="0"/>
        <w:jc w:val="both"/>
        <w:rPr>
          <w:sz w:val="24"/>
          <w:szCs w:val="24"/>
          <w:lang w:val="en-US"/>
        </w:rPr>
      </w:pPr>
      <w:r w:rsidRPr="009376A7">
        <w:rPr>
          <w:sz w:val="24"/>
          <w:szCs w:val="24"/>
          <w:lang w:val="en-US"/>
        </w:rPr>
        <w:t xml:space="preserve">- </w:t>
      </w:r>
      <w:r w:rsidRPr="00A01BA4">
        <w:rPr>
          <w:sz w:val="24"/>
          <w:szCs w:val="24"/>
          <w:lang w:val="en-GB"/>
        </w:rPr>
        <w:t>auxiliary warehouse (25A) of 2 281 m</w:t>
      </w:r>
      <w:r w:rsidRPr="00A01BA4">
        <w:rPr>
          <w:sz w:val="24"/>
          <w:szCs w:val="24"/>
          <w:vertAlign w:val="superscript"/>
          <w:lang w:val="en-GB"/>
        </w:rPr>
        <w:t>2</w:t>
      </w:r>
      <w:r w:rsidRPr="00A01BA4">
        <w:rPr>
          <w:sz w:val="24"/>
          <w:szCs w:val="24"/>
          <w:lang w:val="en-GB"/>
        </w:rPr>
        <w:t>;</w:t>
      </w:r>
    </w:p>
    <w:p w:rsidR="00A0487B" w:rsidRPr="009376A7" w:rsidRDefault="00A0487B" w:rsidP="00A0487B">
      <w:pPr>
        <w:spacing w:before="120" w:after="120" w:line="240" w:lineRule="auto"/>
        <w:ind w:left="426"/>
        <w:jc w:val="both"/>
        <w:rPr>
          <w:sz w:val="24"/>
          <w:szCs w:val="24"/>
          <w:lang w:val="en-US"/>
        </w:rPr>
      </w:pPr>
      <w:r w:rsidRPr="009376A7">
        <w:rPr>
          <w:sz w:val="24"/>
          <w:szCs w:val="24"/>
          <w:lang w:val="en-US"/>
        </w:rPr>
        <w:t xml:space="preserve">- </w:t>
      </w:r>
      <w:r w:rsidRPr="00A01BA4">
        <w:rPr>
          <w:sz w:val="24"/>
          <w:szCs w:val="24"/>
          <w:lang w:val="en-GB"/>
        </w:rPr>
        <w:t>technical back office –amenity building, workshop of 1 800 m</w:t>
      </w:r>
      <w:r w:rsidRPr="00A01BA4">
        <w:rPr>
          <w:sz w:val="24"/>
          <w:szCs w:val="24"/>
          <w:vertAlign w:val="superscript"/>
          <w:lang w:val="en-GB"/>
        </w:rPr>
        <w:t>2</w:t>
      </w:r>
      <w:r w:rsidRPr="00A01BA4">
        <w:rPr>
          <w:sz w:val="24"/>
          <w:szCs w:val="24"/>
          <w:lang w:val="en-GB"/>
        </w:rPr>
        <w:t>.</w:t>
      </w:r>
      <w:r w:rsidRPr="009376A7">
        <w:rPr>
          <w:sz w:val="24"/>
          <w:szCs w:val="24"/>
          <w:lang w:val="en-US"/>
        </w:rPr>
        <w:t xml:space="preserve"> </w:t>
      </w:r>
    </w:p>
    <w:p w:rsidR="00A0487B" w:rsidRPr="009376A7" w:rsidRDefault="00A0487B" w:rsidP="00A0487B">
      <w:pPr>
        <w:spacing w:before="120" w:after="120" w:line="240" w:lineRule="auto"/>
        <w:jc w:val="both"/>
        <w:rPr>
          <w:sz w:val="24"/>
          <w:szCs w:val="24"/>
          <w:lang w:val="en-US"/>
        </w:rPr>
      </w:pPr>
      <w:r w:rsidRPr="00A01BA4">
        <w:rPr>
          <w:sz w:val="24"/>
          <w:szCs w:val="24"/>
          <w:lang w:val="en-GB"/>
        </w:rPr>
        <w:t xml:space="preserve">The area of storage yards, manoeuvring and vehicle yard </w:t>
      </w:r>
      <w:r w:rsidR="00A726D5">
        <w:rPr>
          <w:sz w:val="24"/>
          <w:szCs w:val="24"/>
          <w:lang w:val="en-GB"/>
        </w:rPr>
        <w:t>(Annex no 2</w:t>
      </w:r>
      <w:r w:rsidR="00A726D5" w:rsidRPr="00A726D5">
        <w:rPr>
          <w:bCs/>
          <w:sz w:val="24"/>
          <w:szCs w:val="24"/>
          <w:lang w:val="en-GB"/>
        </w:rPr>
        <w:t xml:space="preserve"> </w:t>
      </w:r>
      <w:r w:rsidR="00A726D5" w:rsidRPr="00A01BA4">
        <w:rPr>
          <w:bCs/>
          <w:sz w:val="24"/>
          <w:szCs w:val="24"/>
          <w:lang w:val="en-GB"/>
        </w:rPr>
        <w:t>to this Information Document</w:t>
      </w:r>
      <w:r w:rsidR="00A726D5">
        <w:rPr>
          <w:bCs/>
          <w:sz w:val="24"/>
          <w:szCs w:val="24"/>
          <w:lang w:val="en-GB"/>
        </w:rPr>
        <w:t>)</w:t>
      </w:r>
      <w:r w:rsidR="00A726D5">
        <w:rPr>
          <w:sz w:val="24"/>
          <w:szCs w:val="24"/>
          <w:lang w:val="en-GB"/>
        </w:rPr>
        <w:t xml:space="preserve"> </w:t>
      </w:r>
      <w:r w:rsidRPr="00A01BA4">
        <w:rPr>
          <w:sz w:val="24"/>
          <w:szCs w:val="24"/>
          <w:lang w:val="en-GB"/>
        </w:rPr>
        <w:t>is</w:t>
      </w:r>
      <w:r w:rsidRPr="009376A7">
        <w:rPr>
          <w:sz w:val="24"/>
          <w:szCs w:val="24"/>
          <w:lang w:val="en-US"/>
        </w:rPr>
        <w:t xml:space="preserve"> </w:t>
      </w:r>
      <w:r w:rsidRPr="00A01BA4">
        <w:rPr>
          <w:sz w:val="24"/>
          <w:szCs w:val="24"/>
          <w:lang w:val="en-GB"/>
        </w:rPr>
        <w:t>ca 423 158 m</w:t>
      </w:r>
      <w:r w:rsidRPr="00A01BA4">
        <w:rPr>
          <w:sz w:val="24"/>
          <w:szCs w:val="24"/>
          <w:vertAlign w:val="superscript"/>
          <w:lang w:val="en-GB"/>
        </w:rPr>
        <w:t>2</w:t>
      </w:r>
      <w:r w:rsidRPr="00A01BA4">
        <w:rPr>
          <w:sz w:val="24"/>
          <w:szCs w:val="24"/>
          <w:lang w:val="en-GB"/>
        </w:rPr>
        <w:t>, including:</w:t>
      </w:r>
    </w:p>
    <w:p w:rsidR="00A0487B" w:rsidRPr="009376A7" w:rsidRDefault="00A0487B" w:rsidP="00A0487B">
      <w:pPr>
        <w:spacing w:before="120" w:after="120" w:line="240" w:lineRule="auto"/>
        <w:ind w:left="426"/>
        <w:jc w:val="both"/>
        <w:rPr>
          <w:sz w:val="24"/>
          <w:szCs w:val="24"/>
          <w:lang w:val="en-US"/>
        </w:rPr>
      </w:pPr>
      <w:r w:rsidRPr="009376A7">
        <w:rPr>
          <w:sz w:val="24"/>
          <w:szCs w:val="24"/>
          <w:lang w:val="en-US"/>
        </w:rPr>
        <w:t xml:space="preserve">- </w:t>
      </w:r>
      <w:r w:rsidRPr="00A01BA4">
        <w:rPr>
          <w:sz w:val="24"/>
          <w:szCs w:val="24"/>
          <w:lang w:val="en-GB"/>
        </w:rPr>
        <w:t>lo-lo storage yard of 297 946 m</w:t>
      </w:r>
      <w:r w:rsidRPr="00A01BA4">
        <w:rPr>
          <w:sz w:val="24"/>
          <w:szCs w:val="24"/>
          <w:vertAlign w:val="superscript"/>
          <w:lang w:val="en-GB"/>
        </w:rPr>
        <w:t>2</w:t>
      </w:r>
      <w:r w:rsidRPr="00A01BA4">
        <w:rPr>
          <w:sz w:val="24"/>
          <w:szCs w:val="24"/>
          <w:lang w:val="en-GB"/>
        </w:rPr>
        <w:t>;</w:t>
      </w:r>
      <w:r w:rsidRPr="009376A7">
        <w:rPr>
          <w:sz w:val="24"/>
          <w:szCs w:val="24"/>
          <w:lang w:val="en-US"/>
        </w:rPr>
        <w:t xml:space="preserve"> </w:t>
      </w:r>
    </w:p>
    <w:p w:rsidR="00A0487B" w:rsidRPr="009376A7" w:rsidRDefault="00A0487B" w:rsidP="00A0487B">
      <w:pPr>
        <w:spacing w:before="120" w:after="120" w:line="240" w:lineRule="auto"/>
        <w:ind w:left="426"/>
        <w:jc w:val="both"/>
        <w:rPr>
          <w:sz w:val="24"/>
          <w:szCs w:val="24"/>
          <w:lang w:val="en-US"/>
        </w:rPr>
      </w:pPr>
      <w:r w:rsidRPr="009376A7">
        <w:rPr>
          <w:sz w:val="24"/>
          <w:szCs w:val="24"/>
          <w:lang w:val="en-US"/>
        </w:rPr>
        <w:t xml:space="preserve">- </w:t>
      </w:r>
      <w:r w:rsidRPr="00A01BA4">
        <w:rPr>
          <w:sz w:val="24"/>
          <w:szCs w:val="24"/>
          <w:lang w:val="en-GB"/>
        </w:rPr>
        <w:t>manoeuvring yards of 10 149 m</w:t>
      </w:r>
      <w:r w:rsidRPr="00A01BA4">
        <w:rPr>
          <w:sz w:val="24"/>
          <w:szCs w:val="24"/>
          <w:vertAlign w:val="superscript"/>
          <w:lang w:val="en-GB"/>
        </w:rPr>
        <w:t>2</w:t>
      </w:r>
      <w:r w:rsidRPr="00A01BA4">
        <w:rPr>
          <w:sz w:val="24"/>
          <w:szCs w:val="24"/>
          <w:lang w:val="en-GB"/>
        </w:rPr>
        <w:t>;</w:t>
      </w:r>
    </w:p>
    <w:p w:rsidR="00A0487B" w:rsidRPr="009376A7" w:rsidRDefault="00A0487B" w:rsidP="00A0487B">
      <w:pPr>
        <w:spacing w:before="120" w:after="120" w:line="240" w:lineRule="auto"/>
        <w:ind w:left="426"/>
        <w:jc w:val="both"/>
        <w:rPr>
          <w:sz w:val="24"/>
          <w:szCs w:val="24"/>
          <w:lang w:val="en-US"/>
        </w:rPr>
      </w:pPr>
      <w:r w:rsidRPr="009376A7">
        <w:rPr>
          <w:sz w:val="24"/>
          <w:szCs w:val="24"/>
          <w:lang w:val="en-US"/>
        </w:rPr>
        <w:t xml:space="preserve">- </w:t>
      </w:r>
      <w:r w:rsidRPr="00A01BA4">
        <w:rPr>
          <w:sz w:val="24"/>
          <w:szCs w:val="24"/>
          <w:lang w:val="en-GB"/>
        </w:rPr>
        <w:t>vehicle yards of 77 196 m</w:t>
      </w:r>
      <w:r w:rsidRPr="00A01BA4">
        <w:rPr>
          <w:sz w:val="24"/>
          <w:szCs w:val="24"/>
          <w:vertAlign w:val="superscript"/>
          <w:lang w:val="en-GB"/>
        </w:rPr>
        <w:t>2</w:t>
      </w:r>
      <w:r w:rsidRPr="00A01BA4">
        <w:rPr>
          <w:sz w:val="24"/>
          <w:szCs w:val="24"/>
          <w:lang w:val="en-GB"/>
        </w:rPr>
        <w:t>;</w:t>
      </w:r>
      <w:r w:rsidRPr="009376A7">
        <w:rPr>
          <w:sz w:val="24"/>
          <w:szCs w:val="24"/>
          <w:lang w:val="en-US"/>
        </w:rPr>
        <w:t xml:space="preserve"> </w:t>
      </w:r>
    </w:p>
    <w:p w:rsidR="00A0487B" w:rsidRPr="009376A7" w:rsidRDefault="00A0487B" w:rsidP="00A0487B">
      <w:pPr>
        <w:spacing w:before="120" w:after="120" w:line="240" w:lineRule="auto"/>
        <w:ind w:left="426"/>
        <w:jc w:val="both"/>
        <w:rPr>
          <w:sz w:val="24"/>
          <w:szCs w:val="24"/>
          <w:lang w:val="en-US"/>
        </w:rPr>
      </w:pPr>
      <w:r w:rsidRPr="009376A7">
        <w:rPr>
          <w:sz w:val="24"/>
          <w:szCs w:val="24"/>
          <w:lang w:val="en-US"/>
        </w:rPr>
        <w:t xml:space="preserve">- </w:t>
      </w:r>
      <w:r w:rsidRPr="00A01BA4">
        <w:rPr>
          <w:sz w:val="24"/>
          <w:szCs w:val="24"/>
          <w:lang w:val="en-GB"/>
        </w:rPr>
        <w:t>other yards 37 867 m</w:t>
      </w:r>
      <w:r w:rsidRPr="00A01BA4">
        <w:rPr>
          <w:sz w:val="24"/>
          <w:szCs w:val="24"/>
          <w:vertAlign w:val="superscript"/>
          <w:lang w:val="en-GB"/>
        </w:rPr>
        <w:t>2</w:t>
      </w:r>
      <w:r w:rsidRPr="00A01BA4">
        <w:rPr>
          <w:sz w:val="24"/>
          <w:szCs w:val="24"/>
          <w:lang w:val="en-GB"/>
        </w:rPr>
        <w:t>;</w:t>
      </w:r>
    </w:p>
    <w:p w:rsidR="00A0487B" w:rsidRPr="009376A7" w:rsidRDefault="00A0487B" w:rsidP="00A0487B">
      <w:pPr>
        <w:spacing w:before="120" w:after="120" w:line="240" w:lineRule="auto"/>
        <w:jc w:val="both"/>
        <w:rPr>
          <w:sz w:val="24"/>
          <w:szCs w:val="24"/>
          <w:lang w:val="en-US"/>
        </w:rPr>
      </w:pPr>
      <w:r w:rsidRPr="00A01BA4">
        <w:rPr>
          <w:sz w:val="24"/>
          <w:szCs w:val="24"/>
          <w:lang w:val="en-GB"/>
        </w:rPr>
        <w:t xml:space="preserve">Load </w:t>
      </w:r>
      <w:r>
        <w:rPr>
          <w:sz w:val="24"/>
          <w:szCs w:val="24"/>
          <w:lang w:val="en-GB"/>
        </w:rPr>
        <w:t>capacity of lo-lo yards surface</w:t>
      </w:r>
      <w:r w:rsidRPr="00A01BA4">
        <w:rPr>
          <w:sz w:val="24"/>
          <w:szCs w:val="24"/>
          <w:lang w:val="en-GB"/>
        </w:rPr>
        <w:t xml:space="preserve">: </w:t>
      </w:r>
      <w:r>
        <w:rPr>
          <w:sz w:val="24"/>
          <w:szCs w:val="24"/>
          <w:lang w:val="en-GB"/>
        </w:rPr>
        <w:t>10 kn/</w:t>
      </w:r>
      <w:r w:rsidRPr="00A01BA4">
        <w:rPr>
          <w:sz w:val="24"/>
          <w:szCs w:val="24"/>
          <w:lang w:val="en-GB"/>
        </w:rPr>
        <w:t>m</w:t>
      </w:r>
      <w:r w:rsidRPr="00A01BA4">
        <w:rPr>
          <w:rFonts w:cstheme="minorHAnsi"/>
          <w:sz w:val="24"/>
          <w:szCs w:val="24"/>
          <w:lang w:val="en-GB"/>
        </w:rPr>
        <w:t>²</w:t>
      </w:r>
      <w:r>
        <w:rPr>
          <w:sz w:val="24"/>
          <w:szCs w:val="24"/>
          <w:lang w:val="en-GB"/>
        </w:rPr>
        <w:t>, lanes between bays 15 kN/</w:t>
      </w:r>
      <w:r w:rsidRPr="00A01BA4">
        <w:rPr>
          <w:sz w:val="24"/>
          <w:szCs w:val="24"/>
          <w:lang w:val="en-GB"/>
        </w:rPr>
        <w:t>m</w:t>
      </w:r>
      <w:r w:rsidRPr="00A01BA4">
        <w:rPr>
          <w:rFonts w:cstheme="minorHAnsi"/>
          <w:sz w:val="24"/>
          <w:szCs w:val="24"/>
          <w:lang w:val="en-GB"/>
        </w:rPr>
        <w:t>².</w:t>
      </w:r>
      <w:r w:rsidRPr="009376A7">
        <w:rPr>
          <w:sz w:val="24"/>
          <w:szCs w:val="24"/>
          <w:lang w:val="en-US"/>
        </w:rPr>
        <w:t xml:space="preserve"> </w:t>
      </w:r>
    </w:p>
    <w:p w:rsidR="00A0487B" w:rsidRPr="009376A7" w:rsidRDefault="00A0487B" w:rsidP="00A0487B">
      <w:pPr>
        <w:spacing w:before="120" w:after="120" w:line="240" w:lineRule="auto"/>
        <w:jc w:val="both"/>
        <w:rPr>
          <w:sz w:val="24"/>
          <w:szCs w:val="24"/>
          <w:lang w:val="en-US"/>
        </w:rPr>
      </w:pPr>
      <w:r w:rsidRPr="00A01BA4">
        <w:rPr>
          <w:sz w:val="24"/>
          <w:szCs w:val="24"/>
          <w:lang w:val="en-GB"/>
        </w:rPr>
        <w:t>The load capacity of the yard surface between gantry crane tracks on the Helskie Quay: 40</w:t>
      </w:r>
      <w:r>
        <w:rPr>
          <w:sz w:val="24"/>
          <w:szCs w:val="24"/>
          <w:lang w:val="en-GB"/>
        </w:rPr>
        <w:t> </w:t>
      </w:r>
      <w:r w:rsidRPr="00A01BA4">
        <w:rPr>
          <w:sz w:val="24"/>
          <w:szCs w:val="24"/>
          <w:lang w:val="en-GB"/>
        </w:rPr>
        <w:t>kN/m</w:t>
      </w:r>
      <w:r w:rsidRPr="00511F8E">
        <w:rPr>
          <w:sz w:val="24"/>
          <w:szCs w:val="24"/>
          <w:vertAlign w:val="superscript"/>
          <w:lang w:val="en-GB"/>
        </w:rPr>
        <w:t>2</w:t>
      </w:r>
      <w:r w:rsidRPr="00A01BA4">
        <w:rPr>
          <w:sz w:val="24"/>
          <w:szCs w:val="24"/>
          <w:lang w:val="en-GB"/>
        </w:rPr>
        <w:t xml:space="preserve"> (following the redevelopment of Helskie I Quay.</w:t>
      </w:r>
    </w:p>
    <w:p w:rsidR="00A0487B" w:rsidRPr="009376A7" w:rsidRDefault="00A0487B" w:rsidP="00A0487B">
      <w:pPr>
        <w:spacing w:before="120" w:after="120" w:line="240" w:lineRule="auto"/>
        <w:jc w:val="both"/>
        <w:rPr>
          <w:sz w:val="24"/>
          <w:szCs w:val="24"/>
          <w:lang w:val="en-US"/>
        </w:rPr>
      </w:pPr>
      <w:r w:rsidRPr="00A01BA4">
        <w:rPr>
          <w:sz w:val="24"/>
          <w:szCs w:val="24"/>
          <w:lang w:val="en-GB"/>
        </w:rPr>
        <w:lastRenderedPageBreak/>
        <w:t>Buildings, dirt surfaced yards (land) and other areas (green areas) constitute the remaining surface area.</w:t>
      </w:r>
    </w:p>
    <w:p w:rsidR="00A0487B" w:rsidRPr="009376A7" w:rsidRDefault="00A0487B" w:rsidP="00A0487B">
      <w:pPr>
        <w:spacing w:before="120" w:after="120" w:line="240" w:lineRule="auto"/>
        <w:jc w:val="both"/>
        <w:rPr>
          <w:rFonts w:cstheme="minorHAnsi"/>
          <w:bCs/>
          <w:sz w:val="24"/>
          <w:szCs w:val="24"/>
          <w:lang w:val="en-US"/>
        </w:rPr>
      </w:pPr>
      <w:r w:rsidRPr="00A01BA4">
        <w:rPr>
          <w:rFonts w:cstheme="minorHAnsi"/>
          <w:bCs/>
          <w:sz w:val="24"/>
          <w:szCs w:val="24"/>
          <w:lang w:val="en-GB"/>
        </w:rPr>
        <w:t xml:space="preserve">The real-estate property is </w:t>
      </w:r>
      <w:r>
        <w:rPr>
          <w:rFonts w:cstheme="minorHAnsi"/>
          <w:bCs/>
          <w:sz w:val="24"/>
          <w:szCs w:val="24"/>
          <w:lang w:val="en-GB"/>
        </w:rPr>
        <w:t xml:space="preserve">completely </w:t>
      </w:r>
      <w:r w:rsidRPr="00A01BA4">
        <w:rPr>
          <w:rFonts w:cstheme="minorHAnsi"/>
          <w:bCs/>
          <w:sz w:val="24"/>
          <w:szCs w:val="24"/>
          <w:lang w:val="en-GB"/>
        </w:rPr>
        <w:t>surrounded by a fence.</w:t>
      </w:r>
    </w:p>
    <w:p w:rsidR="00A0487B" w:rsidRPr="009376A7" w:rsidRDefault="00A0487B" w:rsidP="00A0487B">
      <w:pPr>
        <w:pStyle w:val="Akapitzlist"/>
        <w:numPr>
          <w:ilvl w:val="1"/>
          <w:numId w:val="1"/>
        </w:numPr>
        <w:tabs>
          <w:tab w:val="left" w:pos="426"/>
        </w:tabs>
        <w:spacing w:before="120" w:after="120" w:line="240" w:lineRule="auto"/>
        <w:ind w:left="0" w:firstLine="0"/>
        <w:contextualSpacing w:val="0"/>
        <w:jc w:val="both"/>
        <w:rPr>
          <w:sz w:val="24"/>
          <w:szCs w:val="24"/>
          <w:u w:val="single"/>
          <w:lang w:val="en-US"/>
        </w:rPr>
      </w:pPr>
      <w:bookmarkStart w:id="4" w:name="_Hlk8913658"/>
      <w:r w:rsidRPr="00A01BA4">
        <w:rPr>
          <w:sz w:val="24"/>
          <w:szCs w:val="24"/>
          <w:u w:val="single"/>
          <w:lang w:val="en-GB"/>
        </w:rPr>
        <w:t>Other information about the real-estate and facilities</w:t>
      </w:r>
    </w:p>
    <w:bookmarkEnd w:id="4"/>
    <w:p w:rsidR="00A0487B" w:rsidRPr="009376A7" w:rsidRDefault="00A0487B" w:rsidP="00A0487B">
      <w:pPr>
        <w:spacing w:before="120" w:after="120" w:line="240" w:lineRule="auto"/>
        <w:jc w:val="both"/>
        <w:rPr>
          <w:sz w:val="24"/>
          <w:szCs w:val="24"/>
          <w:lang w:val="en-US"/>
        </w:rPr>
      </w:pPr>
      <w:r w:rsidRPr="00A01BA4">
        <w:rPr>
          <w:sz w:val="24"/>
          <w:szCs w:val="24"/>
          <w:lang w:val="en-GB"/>
        </w:rPr>
        <w:t xml:space="preserve">Helskie Quay </w:t>
      </w:r>
      <w:r>
        <w:rPr>
          <w:sz w:val="24"/>
          <w:szCs w:val="24"/>
          <w:lang w:val="en-GB"/>
        </w:rPr>
        <w:t xml:space="preserve">I </w:t>
      </w:r>
      <w:r w:rsidRPr="00A01BA4">
        <w:rPr>
          <w:sz w:val="24"/>
          <w:szCs w:val="24"/>
          <w:lang w:val="en-GB"/>
        </w:rPr>
        <w:t>parameters (after the redevelopment):</w:t>
      </w:r>
    </w:p>
    <w:p w:rsidR="00A0487B" w:rsidRPr="009376A7" w:rsidRDefault="00A0487B" w:rsidP="00A0487B">
      <w:pPr>
        <w:spacing w:before="120" w:after="120" w:line="240" w:lineRule="auto"/>
        <w:ind w:left="426"/>
        <w:jc w:val="both"/>
        <w:rPr>
          <w:sz w:val="24"/>
          <w:szCs w:val="24"/>
          <w:lang w:val="en-US"/>
        </w:rPr>
      </w:pPr>
      <w:r w:rsidRPr="009376A7">
        <w:rPr>
          <w:sz w:val="24"/>
          <w:szCs w:val="24"/>
          <w:lang w:val="en-US"/>
        </w:rPr>
        <w:t xml:space="preserve">- </w:t>
      </w:r>
      <w:r w:rsidRPr="00A01BA4">
        <w:rPr>
          <w:sz w:val="24"/>
          <w:szCs w:val="24"/>
          <w:lang w:val="en-GB"/>
        </w:rPr>
        <w:t>overall length: 971 m</w:t>
      </w:r>
      <w:r>
        <w:rPr>
          <w:sz w:val="24"/>
          <w:szCs w:val="24"/>
          <w:lang w:val="en-GB"/>
        </w:rPr>
        <w:t>;</w:t>
      </w:r>
    </w:p>
    <w:p w:rsidR="00A0487B" w:rsidRPr="009376A7" w:rsidRDefault="00A0487B" w:rsidP="00A0487B">
      <w:pPr>
        <w:spacing w:before="120" w:after="120" w:line="240" w:lineRule="auto"/>
        <w:ind w:left="567" w:hanging="141"/>
        <w:jc w:val="both"/>
        <w:rPr>
          <w:sz w:val="24"/>
          <w:szCs w:val="24"/>
          <w:lang w:val="en-US"/>
        </w:rPr>
      </w:pPr>
      <w:r w:rsidRPr="009376A7">
        <w:rPr>
          <w:sz w:val="24"/>
          <w:szCs w:val="24"/>
          <w:lang w:val="en-US"/>
        </w:rPr>
        <w:t xml:space="preserve">- </w:t>
      </w:r>
      <w:r w:rsidRPr="00A01BA4">
        <w:rPr>
          <w:sz w:val="24"/>
          <w:szCs w:val="24"/>
          <w:lang w:val="en-GB"/>
        </w:rPr>
        <w:t>technical depth – 15.50 m in the 719 m section and 12.5 m in the remaining part towards Puckie Quay.</w:t>
      </w:r>
    </w:p>
    <w:p w:rsidR="00A0487B" w:rsidRPr="009376A7" w:rsidRDefault="00A0487B" w:rsidP="00A0487B">
      <w:pPr>
        <w:spacing w:before="120" w:after="120" w:line="240" w:lineRule="auto"/>
        <w:jc w:val="both"/>
        <w:rPr>
          <w:sz w:val="24"/>
          <w:szCs w:val="24"/>
          <w:lang w:val="en-US"/>
        </w:rPr>
      </w:pPr>
      <w:r w:rsidRPr="00A01BA4">
        <w:rPr>
          <w:sz w:val="24"/>
          <w:szCs w:val="24"/>
          <w:lang w:val="en-GB"/>
        </w:rPr>
        <w:t>Ramp parameters on Puckie Quay (after the redevelopment):</w:t>
      </w:r>
    </w:p>
    <w:p w:rsidR="00A0487B" w:rsidRPr="009376A7" w:rsidRDefault="00A0487B" w:rsidP="00A0487B">
      <w:pPr>
        <w:spacing w:before="120" w:after="120" w:line="240" w:lineRule="auto"/>
        <w:ind w:left="426"/>
        <w:jc w:val="both"/>
        <w:rPr>
          <w:sz w:val="24"/>
          <w:szCs w:val="24"/>
          <w:lang w:val="en-US"/>
        </w:rPr>
      </w:pPr>
      <w:r w:rsidRPr="009376A7">
        <w:rPr>
          <w:sz w:val="24"/>
          <w:szCs w:val="24"/>
          <w:lang w:val="en-US"/>
        </w:rPr>
        <w:t xml:space="preserve">- </w:t>
      </w:r>
      <w:r>
        <w:rPr>
          <w:sz w:val="24"/>
          <w:szCs w:val="24"/>
          <w:lang w:val="en-GB"/>
        </w:rPr>
        <w:t>width</w:t>
      </w:r>
      <w:r w:rsidRPr="00A01BA4">
        <w:rPr>
          <w:sz w:val="24"/>
          <w:szCs w:val="24"/>
          <w:lang w:val="en-GB"/>
        </w:rPr>
        <w:t>: 45 m</w:t>
      </w:r>
      <w:r>
        <w:rPr>
          <w:sz w:val="24"/>
          <w:szCs w:val="24"/>
          <w:lang w:val="en-GB"/>
        </w:rPr>
        <w:t>;</w:t>
      </w:r>
    </w:p>
    <w:p w:rsidR="00A0487B" w:rsidRPr="009376A7" w:rsidRDefault="00A0487B" w:rsidP="00A0487B">
      <w:pPr>
        <w:spacing w:before="120" w:after="120" w:line="240" w:lineRule="auto"/>
        <w:ind w:left="426"/>
        <w:jc w:val="both"/>
        <w:rPr>
          <w:sz w:val="24"/>
          <w:szCs w:val="24"/>
          <w:lang w:val="en-US"/>
        </w:rPr>
      </w:pPr>
      <w:r w:rsidRPr="009376A7">
        <w:rPr>
          <w:sz w:val="24"/>
          <w:szCs w:val="24"/>
          <w:lang w:val="en-US"/>
        </w:rPr>
        <w:t xml:space="preserve">- </w:t>
      </w:r>
      <w:r w:rsidRPr="00A01BA4">
        <w:rPr>
          <w:sz w:val="24"/>
          <w:szCs w:val="24"/>
          <w:lang w:val="en-GB"/>
        </w:rPr>
        <w:t>technical depth: 12.50 m.</w:t>
      </w:r>
    </w:p>
    <w:p w:rsidR="00A0487B" w:rsidRPr="009376A7" w:rsidRDefault="00A0487B" w:rsidP="00A0487B">
      <w:pPr>
        <w:spacing w:before="120" w:after="120" w:line="240" w:lineRule="auto"/>
        <w:jc w:val="both"/>
        <w:rPr>
          <w:sz w:val="24"/>
          <w:szCs w:val="24"/>
          <w:lang w:val="en-US"/>
        </w:rPr>
      </w:pPr>
      <w:r w:rsidRPr="00A01BA4">
        <w:rPr>
          <w:sz w:val="24"/>
          <w:szCs w:val="24"/>
          <w:lang w:val="en-GB"/>
        </w:rPr>
        <w:t>Helskie Quay I gantry crane tracks parameters (after the redevelopment):</w:t>
      </w:r>
    </w:p>
    <w:p w:rsidR="00A0487B" w:rsidRPr="009376A7" w:rsidRDefault="00A0487B" w:rsidP="00A0487B">
      <w:pPr>
        <w:spacing w:before="120" w:after="120" w:line="240" w:lineRule="auto"/>
        <w:ind w:left="426"/>
        <w:jc w:val="both"/>
        <w:rPr>
          <w:sz w:val="24"/>
          <w:szCs w:val="24"/>
          <w:lang w:val="en-US"/>
        </w:rPr>
      </w:pPr>
      <w:r w:rsidRPr="009376A7">
        <w:rPr>
          <w:sz w:val="24"/>
          <w:szCs w:val="24"/>
          <w:lang w:val="en-US"/>
        </w:rPr>
        <w:t xml:space="preserve">- </w:t>
      </w:r>
      <w:r w:rsidRPr="00A01BA4">
        <w:rPr>
          <w:sz w:val="24"/>
          <w:szCs w:val="24"/>
          <w:lang w:val="en-GB"/>
        </w:rPr>
        <w:t>length: 965 m</w:t>
      </w:r>
      <w:r>
        <w:rPr>
          <w:sz w:val="24"/>
          <w:szCs w:val="24"/>
          <w:lang w:val="en-GB"/>
        </w:rPr>
        <w:t>;</w:t>
      </w:r>
    </w:p>
    <w:p w:rsidR="00A0487B" w:rsidRPr="009376A7" w:rsidRDefault="00A0487B" w:rsidP="00A0487B">
      <w:pPr>
        <w:spacing w:before="120" w:after="120" w:line="240" w:lineRule="auto"/>
        <w:ind w:left="426"/>
        <w:jc w:val="both"/>
        <w:rPr>
          <w:sz w:val="24"/>
          <w:szCs w:val="24"/>
          <w:lang w:val="en-US"/>
        </w:rPr>
      </w:pPr>
      <w:r w:rsidRPr="009376A7">
        <w:rPr>
          <w:sz w:val="24"/>
          <w:szCs w:val="24"/>
          <w:lang w:val="en-US"/>
        </w:rPr>
        <w:t xml:space="preserve">- </w:t>
      </w:r>
      <w:r w:rsidRPr="00A01BA4">
        <w:rPr>
          <w:sz w:val="24"/>
          <w:szCs w:val="24"/>
          <w:lang w:val="en-GB"/>
        </w:rPr>
        <w:t>span: 20 m and 30.48 m</w:t>
      </w:r>
      <w:r>
        <w:rPr>
          <w:sz w:val="24"/>
          <w:szCs w:val="24"/>
          <w:lang w:val="en-GB"/>
        </w:rPr>
        <w:t>.</w:t>
      </w:r>
    </w:p>
    <w:p w:rsidR="00A0487B" w:rsidRPr="009376A7" w:rsidRDefault="00A0487B" w:rsidP="00A0487B">
      <w:pPr>
        <w:spacing w:before="120" w:after="120" w:line="240" w:lineRule="auto"/>
        <w:jc w:val="both"/>
        <w:rPr>
          <w:sz w:val="24"/>
          <w:szCs w:val="24"/>
          <w:lang w:val="en-US"/>
        </w:rPr>
      </w:pPr>
      <w:r w:rsidRPr="00A01BA4">
        <w:rPr>
          <w:sz w:val="24"/>
          <w:szCs w:val="24"/>
          <w:lang w:val="en-GB"/>
        </w:rPr>
        <w:t>Gantry crane tracks parameters</w:t>
      </w:r>
      <w:r>
        <w:rPr>
          <w:sz w:val="24"/>
          <w:szCs w:val="24"/>
          <w:lang w:val="en-GB"/>
        </w:rPr>
        <w:t xml:space="preserve"> of the railway terminal</w:t>
      </w:r>
      <w:r w:rsidRPr="00A01BA4">
        <w:rPr>
          <w:sz w:val="24"/>
          <w:szCs w:val="24"/>
          <w:lang w:val="en-GB"/>
        </w:rPr>
        <w:t>:</w:t>
      </w:r>
    </w:p>
    <w:p w:rsidR="00A0487B" w:rsidRPr="009376A7" w:rsidRDefault="00A0487B" w:rsidP="00A0487B">
      <w:pPr>
        <w:spacing w:before="120" w:after="120" w:line="240" w:lineRule="auto"/>
        <w:ind w:left="426"/>
        <w:jc w:val="both"/>
        <w:rPr>
          <w:sz w:val="24"/>
          <w:szCs w:val="24"/>
          <w:lang w:val="en-US"/>
        </w:rPr>
      </w:pPr>
      <w:r w:rsidRPr="009376A7">
        <w:rPr>
          <w:sz w:val="24"/>
          <w:szCs w:val="24"/>
          <w:lang w:val="en-US"/>
        </w:rPr>
        <w:t xml:space="preserve">- </w:t>
      </w:r>
      <w:r w:rsidRPr="00A01BA4">
        <w:rPr>
          <w:sz w:val="24"/>
          <w:szCs w:val="24"/>
          <w:lang w:val="en-GB"/>
        </w:rPr>
        <w:t>length: 688 m</w:t>
      </w:r>
      <w:r>
        <w:rPr>
          <w:sz w:val="24"/>
          <w:szCs w:val="24"/>
          <w:lang w:val="en-GB"/>
        </w:rPr>
        <w:t>;</w:t>
      </w:r>
    </w:p>
    <w:p w:rsidR="00A0487B" w:rsidRPr="009376A7" w:rsidRDefault="00A0487B" w:rsidP="00A0487B">
      <w:pPr>
        <w:spacing w:before="120" w:after="120" w:line="240" w:lineRule="auto"/>
        <w:ind w:left="426"/>
        <w:jc w:val="both"/>
        <w:rPr>
          <w:sz w:val="24"/>
          <w:szCs w:val="24"/>
          <w:lang w:val="en-US"/>
        </w:rPr>
      </w:pPr>
      <w:r w:rsidRPr="009376A7">
        <w:rPr>
          <w:sz w:val="24"/>
          <w:szCs w:val="24"/>
          <w:lang w:val="en-US"/>
        </w:rPr>
        <w:t xml:space="preserve">- </w:t>
      </w:r>
      <w:r w:rsidRPr="00A01BA4">
        <w:rPr>
          <w:sz w:val="24"/>
          <w:szCs w:val="24"/>
          <w:lang w:val="en-GB"/>
        </w:rPr>
        <w:t>span: 28 m.</w:t>
      </w:r>
    </w:p>
    <w:p w:rsidR="00A0487B" w:rsidRPr="009376A7" w:rsidRDefault="00A0487B" w:rsidP="00A0487B">
      <w:pPr>
        <w:spacing w:before="120" w:after="120" w:line="240" w:lineRule="auto"/>
        <w:jc w:val="both"/>
        <w:rPr>
          <w:sz w:val="24"/>
          <w:szCs w:val="24"/>
          <w:lang w:val="en-US"/>
        </w:rPr>
      </w:pPr>
      <w:r w:rsidRPr="00A01BA4">
        <w:rPr>
          <w:sz w:val="24"/>
          <w:szCs w:val="24"/>
          <w:lang w:val="en-GB"/>
        </w:rPr>
        <w:t>Railway tracks system:</w:t>
      </w:r>
    </w:p>
    <w:p w:rsidR="00A0487B" w:rsidRPr="00A01BA4" w:rsidRDefault="00A0487B" w:rsidP="00A0487B">
      <w:pPr>
        <w:spacing w:before="120" w:after="120" w:line="240" w:lineRule="auto"/>
        <w:rPr>
          <w:sz w:val="24"/>
          <w:szCs w:val="24"/>
        </w:rPr>
      </w:pPr>
      <w:r w:rsidRPr="00A01BA4">
        <w:rPr>
          <w:sz w:val="24"/>
          <w:szCs w:val="24"/>
        </w:rPr>
        <w:t xml:space="preserve">- </w:t>
      </w:r>
      <w:r w:rsidRPr="00A01BA4">
        <w:rPr>
          <w:sz w:val="24"/>
          <w:szCs w:val="24"/>
          <w:lang w:val="en-GB"/>
        </w:rPr>
        <w:t>internal system:</w:t>
      </w:r>
    </w:p>
    <w:p w:rsidR="00A0487B" w:rsidRPr="009376A7" w:rsidRDefault="00A0487B" w:rsidP="00A0487B">
      <w:pPr>
        <w:pStyle w:val="Akapitzlist"/>
        <w:numPr>
          <w:ilvl w:val="0"/>
          <w:numId w:val="18"/>
        </w:numPr>
        <w:spacing w:before="120" w:after="120" w:line="240" w:lineRule="auto"/>
        <w:ind w:left="284" w:firstLine="0"/>
        <w:contextualSpacing w:val="0"/>
        <w:rPr>
          <w:sz w:val="24"/>
          <w:szCs w:val="24"/>
          <w:lang w:val="en-US"/>
        </w:rPr>
      </w:pPr>
      <w:r w:rsidRPr="00A01BA4">
        <w:rPr>
          <w:sz w:val="24"/>
          <w:szCs w:val="24"/>
          <w:lang w:val="en-GB"/>
        </w:rPr>
        <w:t>railway terminal – three cargo handling tracks on enforced concrete plate with built-up road surface for road vehicles and cargo handling equipment – length for use 3 x 681 running meters</w:t>
      </w:r>
      <w:r>
        <w:rPr>
          <w:sz w:val="24"/>
          <w:szCs w:val="24"/>
          <w:lang w:val="en-GB"/>
        </w:rPr>
        <w:t>;</w:t>
      </w:r>
      <w:r w:rsidRPr="009376A7">
        <w:rPr>
          <w:sz w:val="24"/>
          <w:szCs w:val="24"/>
          <w:lang w:val="en-US"/>
        </w:rPr>
        <w:t xml:space="preserve"> </w:t>
      </w:r>
    </w:p>
    <w:p w:rsidR="00A0487B" w:rsidRPr="009376A7" w:rsidRDefault="00A0487B" w:rsidP="00A0487B">
      <w:pPr>
        <w:pStyle w:val="Akapitzlist"/>
        <w:numPr>
          <w:ilvl w:val="0"/>
          <w:numId w:val="18"/>
        </w:numPr>
        <w:spacing w:before="120" w:after="120" w:line="240" w:lineRule="auto"/>
        <w:ind w:left="284" w:firstLine="0"/>
        <w:contextualSpacing w:val="0"/>
        <w:rPr>
          <w:sz w:val="24"/>
          <w:szCs w:val="24"/>
          <w:lang w:val="en-US"/>
        </w:rPr>
      </w:pPr>
      <w:r w:rsidRPr="00A01BA4">
        <w:rPr>
          <w:sz w:val="24"/>
          <w:szCs w:val="24"/>
          <w:lang w:val="en-GB"/>
        </w:rPr>
        <w:t>warehouse no 25 – two cargo handling tracks on enforced concrete plate with built up road surface for road vehicles and cargo handling equipment – length for use 2 x 300 running meters</w:t>
      </w:r>
      <w:r>
        <w:rPr>
          <w:sz w:val="24"/>
          <w:szCs w:val="24"/>
          <w:lang w:val="en-GB"/>
        </w:rPr>
        <w:t>.</w:t>
      </w:r>
    </w:p>
    <w:p w:rsidR="00A0487B" w:rsidRPr="009376A7" w:rsidRDefault="00A0487B" w:rsidP="00A0487B">
      <w:pPr>
        <w:spacing w:before="120" w:after="120" w:line="240" w:lineRule="auto"/>
        <w:rPr>
          <w:sz w:val="24"/>
          <w:szCs w:val="24"/>
          <w:lang w:val="en-US"/>
        </w:rPr>
      </w:pPr>
      <w:r w:rsidRPr="00694315">
        <w:rPr>
          <w:sz w:val="24"/>
          <w:szCs w:val="24"/>
          <w:lang w:val="en-GB"/>
        </w:rPr>
        <w:t>External delivery and collect track system before redevelopment:</w:t>
      </w:r>
    </w:p>
    <w:p w:rsidR="00A0487B" w:rsidRPr="009376A7" w:rsidRDefault="00A0487B" w:rsidP="00A0487B">
      <w:pPr>
        <w:pStyle w:val="Akapitzlist"/>
        <w:numPr>
          <w:ilvl w:val="0"/>
          <w:numId w:val="18"/>
        </w:numPr>
        <w:spacing w:before="120" w:after="120" w:line="240" w:lineRule="auto"/>
        <w:ind w:left="284" w:firstLine="0"/>
        <w:contextualSpacing w:val="0"/>
        <w:rPr>
          <w:sz w:val="24"/>
          <w:szCs w:val="24"/>
          <w:lang w:val="en-US"/>
        </w:rPr>
      </w:pPr>
      <w:r w:rsidRPr="00A01BA4">
        <w:rPr>
          <w:sz w:val="24"/>
          <w:szCs w:val="24"/>
          <w:lang w:val="en-GB"/>
        </w:rPr>
        <w:t>track no 32 – usable length 694 running meters</w:t>
      </w:r>
    </w:p>
    <w:p w:rsidR="00A0487B" w:rsidRPr="009376A7" w:rsidRDefault="00A0487B" w:rsidP="00A0487B">
      <w:pPr>
        <w:pStyle w:val="Akapitzlist"/>
        <w:numPr>
          <w:ilvl w:val="0"/>
          <w:numId w:val="18"/>
        </w:numPr>
        <w:spacing w:before="120" w:after="120" w:line="240" w:lineRule="auto"/>
        <w:ind w:left="284" w:firstLine="0"/>
        <w:contextualSpacing w:val="0"/>
        <w:rPr>
          <w:sz w:val="24"/>
          <w:szCs w:val="24"/>
          <w:lang w:val="en-US"/>
        </w:rPr>
      </w:pPr>
      <w:r w:rsidRPr="00A01BA4">
        <w:rPr>
          <w:sz w:val="24"/>
          <w:szCs w:val="24"/>
          <w:lang w:val="en-GB"/>
        </w:rPr>
        <w:t>track no 33 – usable length 694 running meters</w:t>
      </w:r>
    </w:p>
    <w:p w:rsidR="00A0487B" w:rsidRPr="009376A7" w:rsidRDefault="00A0487B" w:rsidP="00A0487B">
      <w:pPr>
        <w:pStyle w:val="Akapitzlist"/>
        <w:numPr>
          <w:ilvl w:val="0"/>
          <w:numId w:val="18"/>
        </w:numPr>
        <w:spacing w:before="120" w:after="120" w:line="240" w:lineRule="auto"/>
        <w:ind w:left="284" w:firstLine="0"/>
        <w:contextualSpacing w:val="0"/>
        <w:rPr>
          <w:sz w:val="24"/>
          <w:szCs w:val="24"/>
          <w:lang w:val="en-US"/>
        </w:rPr>
      </w:pPr>
      <w:r w:rsidRPr="00A01BA4">
        <w:rPr>
          <w:sz w:val="24"/>
          <w:szCs w:val="24"/>
          <w:lang w:val="en-GB"/>
        </w:rPr>
        <w:t>track no 34 – usable length 777 running meters</w:t>
      </w:r>
    </w:p>
    <w:p w:rsidR="00A0487B" w:rsidRPr="009376A7" w:rsidRDefault="00A0487B" w:rsidP="00A0487B">
      <w:pPr>
        <w:pStyle w:val="Akapitzlist"/>
        <w:numPr>
          <w:ilvl w:val="0"/>
          <w:numId w:val="18"/>
        </w:numPr>
        <w:spacing w:before="120" w:after="120" w:line="240" w:lineRule="auto"/>
        <w:ind w:left="284" w:firstLine="0"/>
        <w:contextualSpacing w:val="0"/>
        <w:rPr>
          <w:sz w:val="24"/>
          <w:szCs w:val="24"/>
          <w:lang w:val="en-US"/>
        </w:rPr>
      </w:pPr>
      <w:r w:rsidRPr="00A01BA4">
        <w:rPr>
          <w:sz w:val="24"/>
          <w:szCs w:val="24"/>
          <w:lang w:val="en-GB"/>
        </w:rPr>
        <w:t>track no 35 – usable length 777 running meters</w:t>
      </w:r>
    </w:p>
    <w:p w:rsidR="00A0487B" w:rsidRPr="009376A7" w:rsidRDefault="00A0487B" w:rsidP="00A0487B">
      <w:pPr>
        <w:pStyle w:val="Akapitzlist"/>
        <w:numPr>
          <w:ilvl w:val="0"/>
          <w:numId w:val="18"/>
        </w:numPr>
        <w:spacing w:before="120" w:after="120" w:line="240" w:lineRule="auto"/>
        <w:ind w:left="284" w:firstLine="0"/>
        <w:contextualSpacing w:val="0"/>
        <w:rPr>
          <w:sz w:val="24"/>
          <w:szCs w:val="24"/>
          <w:lang w:val="en-US"/>
        </w:rPr>
      </w:pPr>
      <w:r w:rsidRPr="00A01BA4">
        <w:rPr>
          <w:sz w:val="24"/>
          <w:szCs w:val="24"/>
          <w:lang w:val="en-GB"/>
        </w:rPr>
        <w:t>track no 36 – usable length 687 running meters</w:t>
      </w:r>
    </w:p>
    <w:p w:rsidR="00A0487B" w:rsidRPr="009376A7" w:rsidRDefault="00A0487B" w:rsidP="00A0487B">
      <w:pPr>
        <w:pStyle w:val="Akapitzlist"/>
        <w:numPr>
          <w:ilvl w:val="0"/>
          <w:numId w:val="18"/>
        </w:numPr>
        <w:spacing w:before="120" w:after="120" w:line="240" w:lineRule="auto"/>
        <w:ind w:left="284" w:firstLine="0"/>
        <w:contextualSpacing w:val="0"/>
        <w:rPr>
          <w:sz w:val="24"/>
          <w:szCs w:val="24"/>
          <w:lang w:val="en-US"/>
        </w:rPr>
      </w:pPr>
      <w:r w:rsidRPr="00A01BA4">
        <w:rPr>
          <w:sz w:val="24"/>
          <w:szCs w:val="24"/>
          <w:lang w:val="en-GB"/>
        </w:rPr>
        <w:t>track no 37 – usable length 687 running meters</w:t>
      </w:r>
    </w:p>
    <w:p w:rsidR="00A0487B" w:rsidRPr="009376A7" w:rsidRDefault="00A0487B" w:rsidP="00A0487B">
      <w:pPr>
        <w:pStyle w:val="Akapitzlist"/>
        <w:numPr>
          <w:ilvl w:val="0"/>
          <w:numId w:val="18"/>
        </w:numPr>
        <w:spacing w:before="120" w:after="120" w:line="240" w:lineRule="auto"/>
        <w:ind w:left="284" w:firstLine="0"/>
        <w:contextualSpacing w:val="0"/>
        <w:rPr>
          <w:sz w:val="24"/>
          <w:szCs w:val="24"/>
          <w:lang w:val="en-US"/>
        </w:rPr>
      </w:pPr>
      <w:r w:rsidRPr="00A01BA4">
        <w:rPr>
          <w:sz w:val="24"/>
          <w:szCs w:val="24"/>
          <w:lang w:val="en-GB"/>
        </w:rPr>
        <w:t>track no 38 – railway access to the tracks referred to above 1</w:t>
      </w:r>
      <w:r>
        <w:rPr>
          <w:sz w:val="24"/>
          <w:szCs w:val="24"/>
          <w:lang w:val="en-GB"/>
        </w:rPr>
        <w:t> </w:t>
      </w:r>
      <w:r w:rsidRPr="00A01BA4">
        <w:rPr>
          <w:sz w:val="24"/>
          <w:szCs w:val="24"/>
          <w:lang w:val="en-GB"/>
        </w:rPr>
        <w:t>048 running meters</w:t>
      </w:r>
    </w:p>
    <w:p w:rsidR="00A0487B" w:rsidRPr="009376A7" w:rsidRDefault="00A0487B" w:rsidP="00A0487B">
      <w:pPr>
        <w:spacing w:before="120" w:after="120" w:line="240" w:lineRule="auto"/>
        <w:rPr>
          <w:sz w:val="24"/>
          <w:szCs w:val="24"/>
          <w:lang w:val="en-US"/>
        </w:rPr>
      </w:pPr>
      <w:r w:rsidRPr="00A01BA4">
        <w:rPr>
          <w:sz w:val="24"/>
          <w:szCs w:val="24"/>
          <w:lang w:val="en-GB"/>
        </w:rPr>
        <w:t>External delivery and collect track system after redevelopment (to be completed by the end of 2020)</w:t>
      </w:r>
      <w:r w:rsidRPr="009376A7">
        <w:rPr>
          <w:sz w:val="24"/>
          <w:szCs w:val="24"/>
          <w:lang w:val="en-US"/>
        </w:rPr>
        <w:t>:</w:t>
      </w:r>
    </w:p>
    <w:p w:rsidR="00A0487B" w:rsidRPr="009376A7" w:rsidRDefault="00A0487B" w:rsidP="00A0487B">
      <w:pPr>
        <w:numPr>
          <w:ilvl w:val="0"/>
          <w:numId w:val="18"/>
        </w:numPr>
        <w:spacing w:before="120" w:after="120" w:line="240" w:lineRule="auto"/>
        <w:ind w:left="284" w:firstLine="0"/>
        <w:rPr>
          <w:rFonts w:eastAsia="Times New Roman"/>
          <w:sz w:val="24"/>
          <w:szCs w:val="24"/>
          <w:lang w:val="en-US"/>
        </w:rPr>
      </w:pPr>
      <w:r w:rsidRPr="00A01BA4">
        <w:rPr>
          <w:rFonts w:eastAsia="Times New Roman"/>
          <w:sz w:val="24"/>
          <w:szCs w:val="24"/>
          <w:lang w:val="en-GB"/>
        </w:rPr>
        <w:lastRenderedPageBreak/>
        <w:t>track no 31 – usable length 740 running meters</w:t>
      </w:r>
    </w:p>
    <w:p w:rsidR="00A0487B" w:rsidRPr="009376A7" w:rsidRDefault="00A0487B" w:rsidP="00A0487B">
      <w:pPr>
        <w:numPr>
          <w:ilvl w:val="0"/>
          <w:numId w:val="18"/>
        </w:numPr>
        <w:spacing w:before="120" w:after="120" w:line="240" w:lineRule="auto"/>
        <w:ind w:left="284" w:firstLine="0"/>
        <w:rPr>
          <w:rFonts w:eastAsia="Times New Roman"/>
          <w:sz w:val="24"/>
          <w:szCs w:val="24"/>
          <w:lang w:val="en-US"/>
        </w:rPr>
      </w:pPr>
      <w:r w:rsidRPr="00A01BA4">
        <w:rPr>
          <w:rFonts w:eastAsia="Times New Roman"/>
          <w:sz w:val="24"/>
          <w:szCs w:val="24"/>
          <w:lang w:val="en-GB"/>
        </w:rPr>
        <w:t>track no 32 – usable length 740 running meters</w:t>
      </w:r>
    </w:p>
    <w:p w:rsidR="00A0487B" w:rsidRPr="009376A7" w:rsidRDefault="00A0487B" w:rsidP="00A0487B">
      <w:pPr>
        <w:numPr>
          <w:ilvl w:val="0"/>
          <w:numId w:val="18"/>
        </w:numPr>
        <w:spacing w:before="120" w:after="120" w:line="240" w:lineRule="auto"/>
        <w:ind w:left="284" w:firstLine="0"/>
        <w:rPr>
          <w:rFonts w:eastAsia="Times New Roman"/>
          <w:sz w:val="24"/>
          <w:szCs w:val="24"/>
          <w:lang w:val="en-US"/>
        </w:rPr>
      </w:pPr>
      <w:r w:rsidRPr="00A01BA4">
        <w:rPr>
          <w:rFonts w:eastAsia="Times New Roman"/>
          <w:sz w:val="24"/>
          <w:szCs w:val="24"/>
          <w:lang w:val="en-GB"/>
        </w:rPr>
        <w:t>track no 33 – usable length 828 running meters</w:t>
      </w:r>
    </w:p>
    <w:p w:rsidR="00A0487B" w:rsidRPr="009376A7" w:rsidRDefault="00A0487B" w:rsidP="00A0487B">
      <w:pPr>
        <w:numPr>
          <w:ilvl w:val="0"/>
          <w:numId w:val="18"/>
        </w:numPr>
        <w:spacing w:before="120" w:after="120" w:line="240" w:lineRule="auto"/>
        <w:ind w:left="284" w:firstLine="0"/>
        <w:rPr>
          <w:rFonts w:eastAsia="Times New Roman"/>
          <w:sz w:val="24"/>
          <w:szCs w:val="24"/>
          <w:lang w:val="en-US"/>
        </w:rPr>
      </w:pPr>
      <w:r w:rsidRPr="00A01BA4">
        <w:rPr>
          <w:rFonts w:eastAsia="Times New Roman"/>
          <w:sz w:val="24"/>
          <w:szCs w:val="24"/>
          <w:lang w:val="en-GB"/>
        </w:rPr>
        <w:t>track no 34 – usable length 854 running meters</w:t>
      </w:r>
    </w:p>
    <w:p w:rsidR="00A0487B" w:rsidRPr="009376A7" w:rsidRDefault="00A0487B" w:rsidP="00A0487B">
      <w:pPr>
        <w:numPr>
          <w:ilvl w:val="0"/>
          <w:numId w:val="18"/>
        </w:numPr>
        <w:spacing w:before="120" w:after="120" w:line="240" w:lineRule="auto"/>
        <w:ind w:left="284" w:firstLine="0"/>
        <w:rPr>
          <w:rFonts w:eastAsia="Times New Roman"/>
          <w:sz w:val="24"/>
          <w:szCs w:val="24"/>
          <w:lang w:val="en-US"/>
        </w:rPr>
      </w:pPr>
      <w:r w:rsidRPr="00A01BA4">
        <w:rPr>
          <w:rFonts w:eastAsia="Times New Roman"/>
          <w:sz w:val="24"/>
          <w:szCs w:val="24"/>
          <w:lang w:val="en-GB"/>
        </w:rPr>
        <w:t>track no 35 – usable length 766 running meters</w:t>
      </w:r>
    </w:p>
    <w:p w:rsidR="00A0487B" w:rsidRPr="009376A7" w:rsidRDefault="00A0487B" w:rsidP="00A0487B">
      <w:pPr>
        <w:numPr>
          <w:ilvl w:val="0"/>
          <w:numId w:val="18"/>
        </w:numPr>
        <w:spacing w:before="120" w:after="120" w:line="240" w:lineRule="auto"/>
        <w:ind w:left="284" w:firstLine="0"/>
        <w:rPr>
          <w:rFonts w:eastAsia="Times New Roman"/>
          <w:sz w:val="24"/>
          <w:szCs w:val="24"/>
          <w:lang w:val="en-US"/>
        </w:rPr>
      </w:pPr>
      <w:r w:rsidRPr="00A01BA4">
        <w:rPr>
          <w:rFonts w:eastAsia="Times New Roman"/>
          <w:sz w:val="24"/>
          <w:szCs w:val="24"/>
          <w:lang w:val="en-GB"/>
        </w:rPr>
        <w:t>track no 36 – usable length 675 running meters</w:t>
      </w:r>
    </w:p>
    <w:p w:rsidR="00A0487B" w:rsidRPr="009376A7" w:rsidRDefault="00A0487B" w:rsidP="00A0487B">
      <w:pPr>
        <w:numPr>
          <w:ilvl w:val="0"/>
          <w:numId w:val="18"/>
        </w:numPr>
        <w:spacing w:before="120" w:after="120" w:line="240" w:lineRule="auto"/>
        <w:ind w:left="284" w:firstLine="0"/>
        <w:rPr>
          <w:rFonts w:eastAsia="Times New Roman"/>
          <w:sz w:val="24"/>
          <w:szCs w:val="24"/>
          <w:lang w:val="en-US"/>
        </w:rPr>
      </w:pPr>
      <w:r w:rsidRPr="00A01BA4">
        <w:rPr>
          <w:rFonts w:eastAsia="Times New Roman"/>
          <w:sz w:val="24"/>
          <w:szCs w:val="24"/>
          <w:lang w:val="en-GB"/>
        </w:rPr>
        <w:t>track no 37 – usable length 675 running meters</w:t>
      </w:r>
    </w:p>
    <w:p w:rsidR="00A0487B" w:rsidRPr="009376A7" w:rsidRDefault="00A0487B" w:rsidP="00A0487B">
      <w:pPr>
        <w:numPr>
          <w:ilvl w:val="0"/>
          <w:numId w:val="18"/>
        </w:numPr>
        <w:spacing w:before="120" w:after="120" w:line="240" w:lineRule="auto"/>
        <w:ind w:left="284" w:firstLine="0"/>
        <w:rPr>
          <w:rFonts w:eastAsia="Times New Roman"/>
          <w:sz w:val="24"/>
          <w:szCs w:val="24"/>
          <w:lang w:val="en-US"/>
        </w:rPr>
      </w:pPr>
      <w:r w:rsidRPr="00A01BA4">
        <w:rPr>
          <w:rFonts w:eastAsia="Times New Roman"/>
          <w:sz w:val="24"/>
          <w:szCs w:val="24"/>
          <w:lang w:val="en-GB"/>
        </w:rPr>
        <w:t>track no 38 – railway access to the tracks referred to above 990 running meters</w:t>
      </w:r>
    </w:p>
    <w:p w:rsidR="00A0487B" w:rsidRPr="009376A7" w:rsidRDefault="00A0487B" w:rsidP="00A0487B">
      <w:pPr>
        <w:spacing w:before="120" w:after="120" w:line="240" w:lineRule="auto"/>
        <w:rPr>
          <w:sz w:val="24"/>
          <w:szCs w:val="24"/>
          <w:lang w:val="en-US"/>
        </w:rPr>
      </w:pPr>
      <w:r w:rsidRPr="00A01BA4">
        <w:rPr>
          <w:sz w:val="24"/>
          <w:szCs w:val="24"/>
          <w:lang w:val="en-GB"/>
        </w:rPr>
        <w:t>The modernisation project of tracks no 31, 32, 33, 34, 35, 36, 38 with rail depot to the loading tracks at the rail terminal shall be electrified.</w:t>
      </w:r>
    </w:p>
    <w:p w:rsidR="00A0487B" w:rsidRPr="009376A7" w:rsidRDefault="00A0487B" w:rsidP="00A0487B">
      <w:pPr>
        <w:spacing w:before="120" w:after="120" w:line="240" w:lineRule="auto"/>
        <w:jc w:val="both"/>
        <w:rPr>
          <w:sz w:val="24"/>
          <w:szCs w:val="24"/>
          <w:lang w:val="en-US"/>
        </w:rPr>
      </w:pPr>
      <w:r w:rsidRPr="00A01BA4">
        <w:rPr>
          <w:sz w:val="24"/>
          <w:szCs w:val="24"/>
          <w:lang w:val="en-GB"/>
        </w:rPr>
        <w:t>The real-estate of the container terminal features:</w:t>
      </w:r>
    </w:p>
    <w:p w:rsidR="00A0487B" w:rsidRPr="009376A7" w:rsidRDefault="00A0487B" w:rsidP="00A0487B">
      <w:pPr>
        <w:spacing w:before="120" w:after="120" w:line="240" w:lineRule="auto"/>
        <w:ind w:left="284"/>
        <w:jc w:val="both"/>
        <w:rPr>
          <w:sz w:val="24"/>
          <w:szCs w:val="24"/>
          <w:lang w:val="en-US"/>
        </w:rPr>
      </w:pPr>
      <w:r w:rsidRPr="009376A7">
        <w:rPr>
          <w:sz w:val="24"/>
          <w:szCs w:val="24"/>
          <w:lang w:val="en-US"/>
        </w:rPr>
        <w:t xml:space="preserve">- </w:t>
      </w:r>
      <w:r w:rsidRPr="00A01BA4">
        <w:rPr>
          <w:sz w:val="24"/>
          <w:szCs w:val="24"/>
          <w:lang w:val="en-GB"/>
        </w:rPr>
        <w:t>own fuel station</w:t>
      </w:r>
      <w:r>
        <w:rPr>
          <w:sz w:val="24"/>
          <w:szCs w:val="24"/>
          <w:lang w:val="en-GB"/>
        </w:rPr>
        <w:t>;</w:t>
      </w:r>
      <w:r w:rsidRPr="009376A7">
        <w:rPr>
          <w:sz w:val="24"/>
          <w:szCs w:val="24"/>
          <w:lang w:val="en-US"/>
        </w:rPr>
        <w:t xml:space="preserve"> </w:t>
      </w:r>
    </w:p>
    <w:p w:rsidR="00A0487B" w:rsidRPr="009376A7" w:rsidRDefault="00A0487B" w:rsidP="00A0487B">
      <w:pPr>
        <w:spacing w:before="120" w:after="120" w:line="240" w:lineRule="auto"/>
        <w:ind w:left="284"/>
        <w:jc w:val="both"/>
        <w:rPr>
          <w:sz w:val="24"/>
          <w:szCs w:val="24"/>
          <w:lang w:val="en-US"/>
        </w:rPr>
      </w:pPr>
      <w:r w:rsidRPr="009376A7">
        <w:rPr>
          <w:sz w:val="24"/>
          <w:szCs w:val="24"/>
          <w:lang w:val="en-US"/>
        </w:rPr>
        <w:t xml:space="preserve">- </w:t>
      </w:r>
      <w:r w:rsidRPr="00A01BA4">
        <w:rPr>
          <w:sz w:val="24"/>
          <w:szCs w:val="24"/>
          <w:lang w:val="en-GB"/>
        </w:rPr>
        <w:t>mechanical equipment garages;</w:t>
      </w:r>
    </w:p>
    <w:p w:rsidR="00A0487B" w:rsidRPr="009376A7" w:rsidRDefault="00A0487B" w:rsidP="00A0487B">
      <w:pPr>
        <w:spacing w:before="120" w:after="120" w:line="240" w:lineRule="auto"/>
        <w:ind w:left="284"/>
        <w:jc w:val="both"/>
        <w:rPr>
          <w:sz w:val="24"/>
          <w:szCs w:val="24"/>
          <w:lang w:val="en-US"/>
        </w:rPr>
      </w:pPr>
      <w:r w:rsidRPr="009376A7">
        <w:rPr>
          <w:sz w:val="24"/>
          <w:szCs w:val="24"/>
          <w:lang w:val="en-US"/>
        </w:rPr>
        <w:t xml:space="preserve">- </w:t>
      </w:r>
      <w:r w:rsidRPr="00A01BA4">
        <w:rPr>
          <w:sz w:val="24"/>
          <w:szCs w:val="24"/>
          <w:lang w:val="en-GB"/>
        </w:rPr>
        <w:t>locomotive depot building (at present workshop – storage backup facilities);</w:t>
      </w:r>
    </w:p>
    <w:p w:rsidR="00A0487B" w:rsidRPr="009376A7" w:rsidRDefault="00A0487B" w:rsidP="00A0487B">
      <w:pPr>
        <w:spacing w:before="120" w:after="120" w:line="240" w:lineRule="auto"/>
        <w:ind w:left="284"/>
        <w:jc w:val="both"/>
        <w:rPr>
          <w:sz w:val="24"/>
          <w:szCs w:val="24"/>
          <w:lang w:val="en-US"/>
        </w:rPr>
      </w:pPr>
      <w:r w:rsidRPr="009376A7">
        <w:rPr>
          <w:sz w:val="24"/>
          <w:szCs w:val="24"/>
          <w:lang w:val="en-US"/>
        </w:rPr>
        <w:t xml:space="preserve">- </w:t>
      </w:r>
      <w:r w:rsidRPr="00A01BA4">
        <w:rPr>
          <w:sz w:val="24"/>
          <w:szCs w:val="24"/>
          <w:lang w:val="en-GB"/>
        </w:rPr>
        <w:t>gate – inspection unit, entry – exit.</w:t>
      </w:r>
    </w:p>
    <w:p w:rsidR="00A0487B" w:rsidRPr="009376A7" w:rsidRDefault="00A0487B" w:rsidP="00A0487B">
      <w:pPr>
        <w:spacing w:before="120" w:after="120" w:line="240" w:lineRule="auto"/>
        <w:jc w:val="both"/>
        <w:rPr>
          <w:sz w:val="24"/>
          <w:szCs w:val="24"/>
          <w:lang w:val="en-US"/>
        </w:rPr>
      </w:pPr>
      <w:r w:rsidRPr="00A01BA4">
        <w:rPr>
          <w:sz w:val="24"/>
          <w:szCs w:val="24"/>
          <w:lang w:val="en-GB"/>
        </w:rPr>
        <w:t>The real-estate hosts:</w:t>
      </w:r>
    </w:p>
    <w:p w:rsidR="00A0487B" w:rsidRPr="009376A7" w:rsidRDefault="00A0487B" w:rsidP="00A0487B">
      <w:pPr>
        <w:spacing w:before="120" w:after="120" w:line="240" w:lineRule="auto"/>
        <w:ind w:left="284"/>
        <w:jc w:val="both"/>
        <w:rPr>
          <w:sz w:val="24"/>
          <w:szCs w:val="24"/>
          <w:lang w:val="en-US"/>
        </w:rPr>
      </w:pPr>
      <w:r w:rsidRPr="009376A7">
        <w:rPr>
          <w:sz w:val="24"/>
          <w:szCs w:val="24"/>
          <w:lang w:val="en-US"/>
        </w:rPr>
        <w:t xml:space="preserve">- </w:t>
      </w:r>
      <w:r w:rsidRPr="00A01BA4">
        <w:rPr>
          <w:sz w:val="24"/>
          <w:szCs w:val="24"/>
          <w:lang w:val="en-GB"/>
        </w:rPr>
        <w:t>Tax Authority Chamber</w:t>
      </w:r>
      <w:r>
        <w:rPr>
          <w:sz w:val="24"/>
          <w:szCs w:val="24"/>
          <w:lang w:val="en-GB"/>
        </w:rPr>
        <w:t>;</w:t>
      </w:r>
      <w:r w:rsidRPr="009376A7">
        <w:rPr>
          <w:sz w:val="24"/>
          <w:szCs w:val="24"/>
          <w:lang w:val="en-US"/>
        </w:rPr>
        <w:t xml:space="preserve"> </w:t>
      </w:r>
    </w:p>
    <w:p w:rsidR="00A0487B" w:rsidRPr="009376A7" w:rsidRDefault="00A0487B" w:rsidP="00A0487B">
      <w:pPr>
        <w:spacing w:before="120" w:after="120" w:line="240" w:lineRule="auto"/>
        <w:ind w:left="284"/>
        <w:jc w:val="both"/>
        <w:rPr>
          <w:sz w:val="24"/>
          <w:szCs w:val="24"/>
          <w:lang w:val="en-US"/>
        </w:rPr>
      </w:pPr>
      <w:r w:rsidRPr="009376A7">
        <w:rPr>
          <w:sz w:val="24"/>
          <w:szCs w:val="24"/>
          <w:lang w:val="en-US"/>
        </w:rPr>
        <w:t xml:space="preserve">- </w:t>
      </w:r>
      <w:r w:rsidRPr="00A01BA4">
        <w:rPr>
          <w:sz w:val="24"/>
          <w:szCs w:val="24"/>
          <w:lang w:val="en-GB"/>
        </w:rPr>
        <w:t>Border Veterinary Control Unit;</w:t>
      </w:r>
    </w:p>
    <w:p w:rsidR="00A0487B" w:rsidRPr="009376A7" w:rsidRDefault="00A0487B" w:rsidP="00A0487B">
      <w:pPr>
        <w:spacing w:before="120" w:after="120" w:line="240" w:lineRule="auto"/>
        <w:ind w:left="284"/>
        <w:jc w:val="both"/>
        <w:rPr>
          <w:sz w:val="24"/>
          <w:szCs w:val="24"/>
          <w:lang w:val="en-US"/>
        </w:rPr>
      </w:pPr>
      <w:r w:rsidRPr="009376A7">
        <w:rPr>
          <w:sz w:val="24"/>
          <w:szCs w:val="24"/>
          <w:lang w:val="en-US"/>
        </w:rPr>
        <w:t xml:space="preserve">- </w:t>
      </w:r>
      <w:r w:rsidRPr="00A01BA4">
        <w:rPr>
          <w:rStyle w:val="Uwydatnienie"/>
          <w:i w:val="0"/>
          <w:sz w:val="24"/>
          <w:szCs w:val="24"/>
          <w:lang w:val="en-GB"/>
        </w:rPr>
        <w:t>State Sanitary Inspectorate</w:t>
      </w:r>
      <w:r w:rsidRPr="00A01BA4">
        <w:rPr>
          <w:sz w:val="24"/>
          <w:szCs w:val="24"/>
          <w:lang w:val="en-GB"/>
        </w:rPr>
        <w:t>;</w:t>
      </w:r>
    </w:p>
    <w:p w:rsidR="00A0487B" w:rsidRPr="009376A7" w:rsidRDefault="00A0487B" w:rsidP="00A0487B">
      <w:pPr>
        <w:spacing w:before="120" w:after="120" w:line="240" w:lineRule="auto"/>
        <w:ind w:left="284"/>
        <w:jc w:val="both"/>
        <w:rPr>
          <w:sz w:val="24"/>
          <w:szCs w:val="24"/>
          <w:lang w:val="en-US"/>
        </w:rPr>
      </w:pPr>
      <w:r w:rsidRPr="009376A7">
        <w:rPr>
          <w:sz w:val="24"/>
          <w:szCs w:val="24"/>
          <w:lang w:val="en-US"/>
        </w:rPr>
        <w:t xml:space="preserve">- </w:t>
      </w:r>
      <w:r w:rsidRPr="00A01BA4">
        <w:rPr>
          <w:sz w:val="24"/>
          <w:szCs w:val="24"/>
          <w:lang w:val="en-GB"/>
        </w:rPr>
        <w:t>Maritime Border Guards Unit.</w:t>
      </w:r>
    </w:p>
    <w:p w:rsidR="00A0487B" w:rsidRPr="009376A7" w:rsidRDefault="00A0487B" w:rsidP="00A0487B">
      <w:pPr>
        <w:spacing w:before="120" w:after="120" w:line="240" w:lineRule="auto"/>
        <w:jc w:val="both"/>
        <w:rPr>
          <w:sz w:val="24"/>
          <w:szCs w:val="24"/>
          <w:u w:val="single"/>
          <w:lang w:val="en-US"/>
        </w:rPr>
      </w:pPr>
      <w:r w:rsidRPr="00A01BA4">
        <w:rPr>
          <w:sz w:val="24"/>
          <w:szCs w:val="24"/>
          <w:lang w:val="en-GB"/>
        </w:rPr>
        <w:t>Tax Authority Chamber has scanners (</w:t>
      </w:r>
      <w:r>
        <w:rPr>
          <w:sz w:val="24"/>
          <w:szCs w:val="24"/>
          <w:lang w:val="en-GB"/>
        </w:rPr>
        <w:t>stationary</w:t>
      </w:r>
      <w:r w:rsidRPr="00A01BA4">
        <w:rPr>
          <w:sz w:val="24"/>
          <w:szCs w:val="24"/>
          <w:lang w:val="en-GB"/>
        </w:rPr>
        <w:t xml:space="preserve"> and mobile) for vehicles and containers and a radiometric system.</w:t>
      </w:r>
    </w:p>
    <w:p w:rsidR="00A0487B" w:rsidRPr="00A01BA4" w:rsidRDefault="00A0487B" w:rsidP="00A0487B">
      <w:pPr>
        <w:pStyle w:val="Akapitzlist"/>
        <w:numPr>
          <w:ilvl w:val="1"/>
          <w:numId w:val="1"/>
        </w:numPr>
        <w:spacing w:before="120" w:after="120" w:line="240" w:lineRule="auto"/>
        <w:ind w:left="426" w:hanging="426"/>
        <w:contextualSpacing w:val="0"/>
        <w:jc w:val="both"/>
        <w:rPr>
          <w:rFonts w:cstheme="minorHAnsi"/>
          <w:bCs/>
          <w:sz w:val="24"/>
          <w:szCs w:val="24"/>
          <w:u w:val="single"/>
        </w:rPr>
      </w:pPr>
      <w:r w:rsidRPr="00A01BA4">
        <w:rPr>
          <w:rFonts w:cstheme="minorHAnsi"/>
          <w:bCs/>
          <w:sz w:val="24"/>
          <w:szCs w:val="24"/>
          <w:u w:val="single"/>
          <w:lang w:val="en-GB"/>
        </w:rPr>
        <w:t>Utilities and telecommunication</w:t>
      </w:r>
      <w:r w:rsidRPr="00A01BA4">
        <w:rPr>
          <w:rFonts w:cstheme="minorHAnsi"/>
          <w:bCs/>
          <w:sz w:val="24"/>
          <w:szCs w:val="24"/>
          <w:u w:val="single"/>
        </w:rPr>
        <w:t xml:space="preserve">  </w:t>
      </w:r>
    </w:p>
    <w:p w:rsidR="00A0487B" w:rsidRPr="009376A7" w:rsidRDefault="00A0487B" w:rsidP="00A0487B">
      <w:pPr>
        <w:spacing w:before="120" w:after="120" w:line="240" w:lineRule="auto"/>
        <w:jc w:val="both"/>
        <w:rPr>
          <w:rFonts w:cstheme="minorHAnsi"/>
          <w:sz w:val="24"/>
          <w:szCs w:val="24"/>
          <w:lang w:val="en-US"/>
        </w:rPr>
      </w:pPr>
      <w:r w:rsidRPr="00A01BA4">
        <w:rPr>
          <w:rFonts w:cstheme="minorHAnsi"/>
          <w:sz w:val="24"/>
          <w:szCs w:val="24"/>
          <w:lang w:val="en-GB"/>
        </w:rPr>
        <w:t>The built up real-estate features utilities, which are the property of ZMPG S.A:</w:t>
      </w:r>
    </w:p>
    <w:p w:rsidR="00A0487B" w:rsidRPr="009376A7" w:rsidRDefault="00A0487B" w:rsidP="00A0487B">
      <w:pPr>
        <w:pStyle w:val="Akapitzlist"/>
        <w:numPr>
          <w:ilvl w:val="0"/>
          <w:numId w:val="2"/>
        </w:numPr>
        <w:spacing w:before="120" w:after="120" w:line="240" w:lineRule="auto"/>
        <w:ind w:left="709" w:hanging="425"/>
        <w:contextualSpacing w:val="0"/>
        <w:jc w:val="both"/>
        <w:rPr>
          <w:rFonts w:cstheme="minorHAnsi"/>
          <w:sz w:val="24"/>
          <w:szCs w:val="24"/>
          <w:lang w:val="en-US"/>
        </w:rPr>
      </w:pPr>
      <w:r w:rsidRPr="00A01BA4">
        <w:rPr>
          <w:rFonts w:cstheme="minorHAnsi"/>
          <w:sz w:val="24"/>
          <w:szCs w:val="24"/>
          <w:lang w:val="en-GB"/>
        </w:rPr>
        <w:t xml:space="preserve">sewage main and connections collecting water from streets, yards and volume structures; </w:t>
      </w:r>
    </w:p>
    <w:p w:rsidR="00A0487B" w:rsidRPr="009376A7" w:rsidRDefault="00A0487B" w:rsidP="00A0487B">
      <w:pPr>
        <w:pStyle w:val="Akapitzlist"/>
        <w:numPr>
          <w:ilvl w:val="0"/>
          <w:numId w:val="2"/>
        </w:numPr>
        <w:spacing w:before="120" w:after="120" w:line="240" w:lineRule="auto"/>
        <w:ind w:left="709" w:hanging="425"/>
        <w:contextualSpacing w:val="0"/>
        <w:jc w:val="both"/>
        <w:rPr>
          <w:rFonts w:cstheme="minorHAnsi"/>
          <w:sz w:val="24"/>
          <w:szCs w:val="24"/>
          <w:lang w:val="en-US"/>
        </w:rPr>
      </w:pPr>
      <w:r w:rsidRPr="00A01BA4">
        <w:rPr>
          <w:rFonts w:cstheme="minorHAnsi"/>
          <w:sz w:val="24"/>
          <w:szCs w:val="24"/>
          <w:lang w:val="en-GB"/>
        </w:rPr>
        <w:t>water main and water supply connections;</w:t>
      </w:r>
    </w:p>
    <w:p w:rsidR="00A0487B" w:rsidRPr="009376A7" w:rsidRDefault="00A0487B" w:rsidP="00A0487B">
      <w:pPr>
        <w:pStyle w:val="Akapitzlist"/>
        <w:numPr>
          <w:ilvl w:val="0"/>
          <w:numId w:val="2"/>
        </w:numPr>
        <w:spacing w:before="120" w:after="120" w:line="240" w:lineRule="auto"/>
        <w:ind w:left="709" w:hanging="425"/>
        <w:contextualSpacing w:val="0"/>
        <w:jc w:val="both"/>
        <w:rPr>
          <w:rFonts w:cstheme="minorHAnsi"/>
          <w:sz w:val="24"/>
          <w:szCs w:val="24"/>
          <w:lang w:val="en-US"/>
        </w:rPr>
      </w:pPr>
      <w:r w:rsidRPr="00A01BA4">
        <w:rPr>
          <w:rFonts w:cstheme="minorHAnsi"/>
          <w:sz w:val="24"/>
          <w:szCs w:val="24"/>
          <w:lang w:val="en-GB"/>
        </w:rPr>
        <w:t>power supply of medium and low voltage;</w:t>
      </w:r>
    </w:p>
    <w:p w:rsidR="00A0487B" w:rsidRPr="009376A7" w:rsidRDefault="00A0487B" w:rsidP="00A0487B">
      <w:pPr>
        <w:pStyle w:val="Akapitzlist"/>
        <w:numPr>
          <w:ilvl w:val="0"/>
          <w:numId w:val="2"/>
        </w:numPr>
        <w:spacing w:before="120" w:after="120" w:line="240" w:lineRule="auto"/>
        <w:ind w:left="709" w:hanging="425"/>
        <w:contextualSpacing w:val="0"/>
        <w:jc w:val="both"/>
        <w:rPr>
          <w:rFonts w:cstheme="minorHAnsi"/>
          <w:sz w:val="24"/>
          <w:szCs w:val="24"/>
          <w:lang w:val="en-US"/>
        </w:rPr>
      </w:pPr>
      <w:r w:rsidRPr="00A01BA4">
        <w:rPr>
          <w:rFonts w:cstheme="minorHAnsi"/>
          <w:sz w:val="24"/>
          <w:szCs w:val="24"/>
          <w:lang w:val="en-GB"/>
        </w:rPr>
        <w:t>telecommunication grid with copper cables and fibre optic waveguide (internet access);</w:t>
      </w:r>
    </w:p>
    <w:p w:rsidR="00A0487B" w:rsidRPr="00873E87" w:rsidRDefault="00A0487B" w:rsidP="00A0487B">
      <w:pPr>
        <w:pStyle w:val="Akapitzlist"/>
        <w:numPr>
          <w:ilvl w:val="0"/>
          <w:numId w:val="2"/>
        </w:numPr>
        <w:spacing w:before="120" w:after="120" w:line="240" w:lineRule="auto"/>
        <w:ind w:left="709" w:hanging="425"/>
        <w:contextualSpacing w:val="0"/>
        <w:jc w:val="both"/>
        <w:rPr>
          <w:rFonts w:cstheme="minorHAnsi"/>
          <w:sz w:val="24"/>
          <w:szCs w:val="24"/>
          <w:lang w:val="en-US"/>
        </w:rPr>
      </w:pPr>
      <w:r w:rsidRPr="00A01BA4">
        <w:rPr>
          <w:rFonts w:cstheme="minorHAnsi"/>
          <w:sz w:val="24"/>
          <w:szCs w:val="24"/>
          <w:lang w:val="en-GB"/>
        </w:rPr>
        <w:t>multi-cell underground telecommunication conduit</w:t>
      </w:r>
      <w:r>
        <w:rPr>
          <w:rFonts w:cstheme="minorHAnsi"/>
          <w:sz w:val="24"/>
          <w:szCs w:val="24"/>
          <w:lang w:val="en-GB"/>
        </w:rPr>
        <w:t>.</w:t>
      </w:r>
      <w:r w:rsidRPr="00A01BA4">
        <w:rPr>
          <w:rFonts w:cstheme="minorHAnsi"/>
          <w:sz w:val="24"/>
          <w:szCs w:val="24"/>
          <w:lang w:val="en-GB"/>
        </w:rPr>
        <w:t xml:space="preserve"> </w:t>
      </w:r>
    </w:p>
    <w:p w:rsidR="00873E87" w:rsidRDefault="00873E87" w:rsidP="00873E87">
      <w:pPr>
        <w:spacing w:before="120" w:after="120" w:line="240" w:lineRule="auto"/>
        <w:jc w:val="both"/>
        <w:rPr>
          <w:rFonts w:cstheme="minorHAnsi"/>
          <w:sz w:val="24"/>
          <w:szCs w:val="24"/>
          <w:lang w:val="en-US"/>
        </w:rPr>
      </w:pPr>
    </w:p>
    <w:p w:rsidR="00873E87" w:rsidRDefault="00873E87" w:rsidP="00873E87">
      <w:pPr>
        <w:spacing w:before="120" w:after="120" w:line="240" w:lineRule="auto"/>
        <w:jc w:val="both"/>
        <w:rPr>
          <w:rFonts w:cstheme="minorHAnsi"/>
          <w:sz w:val="24"/>
          <w:szCs w:val="24"/>
          <w:lang w:val="en-US"/>
        </w:rPr>
      </w:pPr>
    </w:p>
    <w:p w:rsidR="00873E87" w:rsidRPr="00873E87" w:rsidRDefault="00873E87" w:rsidP="00873E87">
      <w:pPr>
        <w:spacing w:before="120" w:after="120" w:line="240" w:lineRule="auto"/>
        <w:jc w:val="both"/>
        <w:rPr>
          <w:rFonts w:cstheme="minorHAnsi"/>
          <w:sz w:val="24"/>
          <w:szCs w:val="24"/>
          <w:lang w:val="en-US"/>
        </w:rPr>
      </w:pPr>
    </w:p>
    <w:p w:rsidR="00A0487B" w:rsidRPr="00A01BA4" w:rsidRDefault="00A0487B" w:rsidP="00A0487B">
      <w:pPr>
        <w:pStyle w:val="Akapitzlist"/>
        <w:numPr>
          <w:ilvl w:val="0"/>
          <w:numId w:val="8"/>
        </w:numPr>
        <w:spacing w:before="240" w:after="240" w:line="240" w:lineRule="auto"/>
        <w:ind w:left="425" w:hanging="425"/>
        <w:contextualSpacing w:val="0"/>
        <w:jc w:val="both"/>
        <w:rPr>
          <w:rFonts w:cstheme="minorHAnsi"/>
          <w:b/>
          <w:bCs/>
          <w:sz w:val="24"/>
          <w:szCs w:val="24"/>
        </w:rPr>
      </w:pPr>
      <w:r w:rsidRPr="00A01BA4">
        <w:rPr>
          <w:rFonts w:cstheme="minorHAnsi"/>
          <w:b/>
          <w:bCs/>
          <w:sz w:val="24"/>
          <w:szCs w:val="24"/>
          <w:lang w:val="en-GB"/>
        </w:rPr>
        <w:lastRenderedPageBreak/>
        <w:t>Environmental protection</w:t>
      </w:r>
    </w:p>
    <w:p w:rsidR="00A0487B" w:rsidRPr="009376A7" w:rsidRDefault="00A0487B" w:rsidP="00A0487B">
      <w:pPr>
        <w:pStyle w:val="Akapitzlist"/>
        <w:spacing w:before="120" w:after="120" w:line="240" w:lineRule="auto"/>
        <w:ind w:left="0"/>
        <w:contextualSpacing w:val="0"/>
        <w:jc w:val="both"/>
        <w:rPr>
          <w:rFonts w:cstheme="minorHAnsi"/>
          <w:bCs/>
          <w:sz w:val="24"/>
          <w:szCs w:val="24"/>
          <w:lang w:val="en-US"/>
        </w:rPr>
      </w:pPr>
      <w:r w:rsidRPr="00A01BA4">
        <w:rPr>
          <w:rFonts w:cstheme="minorHAnsi"/>
          <w:bCs/>
          <w:sz w:val="24"/>
          <w:szCs w:val="24"/>
          <w:lang w:val="en-GB"/>
        </w:rPr>
        <w:t>No soil pollution tests have been made of the real-estate soil.</w:t>
      </w:r>
      <w:r w:rsidRPr="009376A7">
        <w:rPr>
          <w:rFonts w:cstheme="minorHAnsi"/>
          <w:bCs/>
          <w:sz w:val="24"/>
          <w:szCs w:val="24"/>
          <w:lang w:val="en-US"/>
        </w:rPr>
        <w:t xml:space="preserve"> </w:t>
      </w:r>
      <w:r w:rsidRPr="00A01BA4">
        <w:rPr>
          <w:rFonts w:cstheme="minorHAnsi"/>
          <w:bCs/>
          <w:sz w:val="24"/>
          <w:szCs w:val="24"/>
          <w:lang w:val="en-GB"/>
        </w:rPr>
        <w:t xml:space="preserve">Land development of the real-estate applying the technology of replacing soil and wet concrete topping, and the operational activity of the container terminal </w:t>
      </w:r>
      <w:r>
        <w:rPr>
          <w:rFonts w:cstheme="minorHAnsi"/>
          <w:bCs/>
          <w:sz w:val="24"/>
          <w:szCs w:val="24"/>
          <w:lang w:val="en-GB"/>
        </w:rPr>
        <w:t xml:space="preserve">on the real-estate </w:t>
      </w:r>
      <w:r w:rsidRPr="00A01BA4">
        <w:rPr>
          <w:rFonts w:cstheme="minorHAnsi"/>
          <w:bCs/>
          <w:sz w:val="24"/>
          <w:szCs w:val="24"/>
          <w:lang w:val="en-GB"/>
        </w:rPr>
        <w:t>does not have an impact on soil pollution.</w:t>
      </w:r>
    </w:p>
    <w:p w:rsidR="00A0487B" w:rsidRPr="009376A7" w:rsidRDefault="00A0487B" w:rsidP="00A0487B">
      <w:pPr>
        <w:pStyle w:val="Bezodstpw"/>
        <w:numPr>
          <w:ilvl w:val="0"/>
          <w:numId w:val="8"/>
        </w:numPr>
        <w:spacing w:before="240" w:after="240"/>
        <w:ind w:left="425" w:hanging="425"/>
        <w:jc w:val="both"/>
        <w:rPr>
          <w:sz w:val="24"/>
          <w:szCs w:val="24"/>
          <w:u w:val="single"/>
          <w:lang w:val="en-US"/>
        </w:rPr>
      </w:pPr>
      <w:r w:rsidRPr="00A01BA4">
        <w:rPr>
          <w:b/>
          <w:sz w:val="24"/>
          <w:szCs w:val="24"/>
          <w:lang w:val="en-GB"/>
        </w:rPr>
        <w:t>Operational information and period of use</w:t>
      </w:r>
      <w:r w:rsidRPr="009376A7">
        <w:rPr>
          <w:b/>
          <w:sz w:val="24"/>
          <w:szCs w:val="24"/>
          <w:lang w:val="en-US"/>
        </w:rPr>
        <w:t xml:space="preserve"> </w:t>
      </w:r>
      <w:r w:rsidRPr="009376A7">
        <w:rPr>
          <w:sz w:val="24"/>
          <w:szCs w:val="24"/>
          <w:u w:val="single"/>
          <w:lang w:val="en-US"/>
        </w:rPr>
        <w:t xml:space="preserve"> </w:t>
      </w:r>
    </w:p>
    <w:p w:rsidR="00A0487B" w:rsidRPr="009376A7" w:rsidRDefault="00A0487B" w:rsidP="00A0487B">
      <w:pPr>
        <w:pStyle w:val="Akapitzlist"/>
        <w:numPr>
          <w:ilvl w:val="0"/>
          <w:numId w:val="9"/>
        </w:numPr>
        <w:spacing w:before="120" w:after="120" w:line="240" w:lineRule="auto"/>
        <w:ind w:left="426" w:hanging="426"/>
        <w:contextualSpacing w:val="0"/>
        <w:jc w:val="both"/>
        <w:rPr>
          <w:rFonts w:cstheme="minorHAnsi"/>
          <w:sz w:val="24"/>
          <w:szCs w:val="24"/>
          <w:u w:val="single"/>
          <w:lang w:val="en-US"/>
        </w:rPr>
      </w:pPr>
      <w:r w:rsidRPr="00A01BA4">
        <w:rPr>
          <w:rFonts w:cstheme="minorHAnsi"/>
          <w:sz w:val="24"/>
          <w:szCs w:val="24"/>
          <w:u w:val="single"/>
          <w:lang w:val="en-GB"/>
        </w:rPr>
        <w:t xml:space="preserve">Operational assumptions for the real-estate in terms of seaport turnover </w:t>
      </w:r>
    </w:p>
    <w:p w:rsidR="00A0487B" w:rsidRPr="009376A7" w:rsidRDefault="00A0487B" w:rsidP="00A0487B">
      <w:pPr>
        <w:spacing w:before="120" w:after="120" w:line="240" w:lineRule="auto"/>
        <w:jc w:val="both"/>
        <w:rPr>
          <w:rFonts w:cstheme="minorHAnsi"/>
          <w:sz w:val="24"/>
          <w:szCs w:val="24"/>
          <w:lang w:val="en-US"/>
        </w:rPr>
      </w:pPr>
      <w:r w:rsidRPr="00A01BA4">
        <w:rPr>
          <w:rFonts w:cstheme="minorHAnsi"/>
          <w:sz w:val="24"/>
          <w:szCs w:val="24"/>
          <w:lang w:val="en-GB"/>
        </w:rPr>
        <w:t xml:space="preserve">The real-estate is designated for operational activity, cargo handling in </w:t>
      </w:r>
      <w:r w:rsidRPr="00A01BA4">
        <w:rPr>
          <w:sz w:val="24"/>
          <w:szCs w:val="24"/>
          <w:lang w:val="en-GB"/>
        </w:rPr>
        <w:t>seaport turnover, and especially handling and storage of containers, vehicles general noncontainer cargo , including out of gauge pieces – bulky and heavy pieces.</w:t>
      </w:r>
    </w:p>
    <w:p w:rsidR="00A0487B" w:rsidRPr="009376A7" w:rsidRDefault="00A0487B" w:rsidP="00A0487B">
      <w:pPr>
        <w:spacing w:before="120" w:after="120" w:line="240" w:lineRule="auto"/>
        <w:jc w:val="both"/>
        <w:rPr>
          <w:bCs/>
          <w:sz w:val="24"/>
          <w:szCs w:val="24"/>
          <w:lang w:val="en-US"/>
        </w:rPr>
      </w:pPr>
      <w:r w:rsidRPr="00A01BA4">
        <w:rPr>
          <w:bCs/>
          <w:sz w:val="24"/>
          <w:szCs w:val="24"/>
          <w:lang w:val="en-GB"/>
        </w:rPr>
        <w:t xml:space="preserve">Basic services related to </w:t>
      </w:r>
      <w:r w:rsidRPr="00A01BA4">
        <w:rPr>
          <w:sz w:val="24"/>
          <w:szCs w:val="24"/>
          <w:lang w:val="en-GB"/>
        </w:rPr>
        <w:t>seaport turnover:</w:t>
      </w:r>
      <w:r w:rsidRPr="009376A7">
        <w:rPr>
          <w:bCs/>
          <w:sz w:val="24"/>
          <w:szCs w:val="24"/>
          <w:lang w:val="en-US"/>
        </w:rPr>
        <w:t xml:space="preserve"> </w:t>
      </w:r>
    </w:p>
    <w:p w:rsidR="00A0487B" w:rsidRPr="009376A7" w:rsidRDefault="00A0487B" w:rsidP="00A0487B">
      <w:pPr>
        <w:pStyle w:val="Akapitzlist"/>
        <w:numPr>
          <w:ilvl w:val="0"/>
          <w:numId w:val="14"/>
        </w:numPr>
        <w:spacing w:before="120" w:after="120" w:line="240" w:lineRule="auto"/>
        <w:ind w:left="709" w:hanging="425"/>
        <w:contextualSpacing w:val="0"/>
        <w:jc w:val="both"/>
        <w:rPr>
          <w:bCs/>
          <w:sz w:val="24"/>
          <w:szCs w:val="24"/>
          <w:lang w:val="en-US"/>
        </w:rPr>
      </w:pPr>
      <w:r w:rsidRPr="00A01BA4">
        <w:rPr>
          <w:bCs/>
          <w:sz w:val="24"/>
          <w:szCs w:val="24"/>
          <w:lang w:val="en-GB"/>
        </w:rPr>
        <w:t>maritime transport services (container vessels, general cargo ships, ro-ro, vehicle carrying vessels);</w:t>
      </w:r>
    </w:p>
    <w:p w:rsidR="00A0487B" w:rsidRPr="009376A7" w:rsidRDefault="00A0487B" w:rsidP="00A0487B">
      <w:pPr>
        <w:pStyle w:val="Akapitzlist"/>
        <w:numPr>
          <w:ilvl w:val="0"/>
          <w:numId w:val="14"/>
        </w:numPr>
        <w:spacing w:before="120" w:after="120" w:line="240" w:lineRule="auto"/>
        <w:ind w:left="709" w:hanging="425"/>
        <w:contextualSpacing w:val="0"/>
        <w:jc w:val="both"/>
        <w:rPr>
          <w:bCs/>
          <w:sz w:val="24"/>
          <w:szCs w:val="24"/>
          <w:lang w:val="en-US"/>
        </w:rPr>
      </w:pPr>
      <w:r w:rsidRPr="00A01BA4">
        <w:rPr>
          <w:bCs/>
          <w:sz w:val="24"/>
          <w:szCs w:val="24"/>
          <w:lang w:val="en-GB"/>
        </w:rPr>
        <w:t>land transport services (rail wagons, vehicles)</w:t>
      </w:r>
      <w:r>
        <w:rPr>
          <w:bCs/>
          <w:sz w:val="24"/>
          <w:szCs w:val="24"/>
          <w:lang w:val="en-GB"/>
        </w:rPr>
        <w:t>;</w:t>
      </w:r>
    </w:p>
    <w:p w:rsidR="00A0487B" w:rsidRPr="00A01BA4" w:rsidRDefault="00A0487B" w:rsidP="00A0487B">
      <w:pPr>
        <w:pStyle w:val="Akapitzlist"/>
        <w:numPr>
          <w:ilvl w:val="0"/>
          <w:numId w:val="14"/>
        </w:numPr>
        <w:spacing w:before="120" w:after="120" w:line="240" w:lineRule="auto"/>
        <w:ind w:left="709" w:hanging="425"/>
        <w:contextualSpacing w:val="0"/>
        <w:jc w:val="both"/>
        <w:rPr>
          <w:bCs/>
          <w:sz w:val="24"/>
          <w:szCs w:val="24"/>
        </w:rPr>
      </w:pPr>
      <w:r w:rsidRPr="00A01BA4">
        <w:rPr>
          <w:bCs/>
          <w:sz w:val="24"/>
          <w:szCs w:val="24"/>
          <w:lang w:val="en-GB"/>
        </w:rPr>
        <w:t>ferry handling services;</w:t>
      </w:r>
    </w:p>
    <w:p w:rsidR="00A0487B" w:rsidRPr="009376A7" w:rsidRDefault="00A0487B" w:rsidP="00A0487B">
      <w:pPr>
        <w:pStyle w:val="Akapitzlist"/>
        <w:numPr>
          <w:ilvl w:val="0"/>
          <w:numId w:val="14"/>
        </w:numPr>
        <w:spacing w:before="120" w:after="120" w:line="240" w:lineRule="auto"/>
        <w:ind w:left="709" w:hanging="425"/>
        <w:contextualSpacing w:val="0"/>
        <w:jc w:val="both"/>
        <w:rPr>
          <w:bCs/>
          <w:i/>
          <w:sz w:val="24"/>
          <w:szCs w:val="24"/>
          <w:lang w:val="en-US"/>
        </w:rPr>
      </w:pPr>
      <w:r w:rsidRPr="00A01BA4">
        <w:rPr>
          <w:bCs/>
          <w:sz w:val="24"/>
          <w:szCs w:val="24"/>
          <w:lang w:val="en-GB"/>
        </w:rPr>
        <w:t xml:space="preserve">intermodal handling of various types of containers and general cargo on land, and ship to shore, shore to ship services; </w:t>
      </w:r>
    </w:p>
    <w:p w:rsidR="00A0487B" w:rsidRPr="009376A7" w:rsidRDefault="00A0487B" w:rsidP="00A0487B">
      <w:pPr>
        <w:pStyle w:val="Akapitzlist"/>
        <w:numPr>
          <w:ilvl w:val="0"/>
          <w:numId w:val="14"/>
        </w:numPr>
        <w:spacing w:before="120" w:after="120" w:line="240" w:lineRule="auto"/>
        <w:ind w:left="709" w:hanging="425"/>
        <w:contextualSpacing w:val="0"/>
        <w:jc w:val="both"/>
        <w:rPr>
          <w:bCs/>
          <w:i/>
          <w:sz w:val="24"/>
          <w:szCs w:val="24"/>
          <w:lang w:val="en-US"/>
        </w:rPr>
      </w:pPr>
      <w:r w:rsidRPr="00A01BA4">
        <w:rPr>
          <w:bCs/>
          <w:sz w:val="24"/>
          <w:szCs w:val="24"/>
          <w:lang w:val="en-GB"/>
        </w:rPr>
        <w:t>stuffing and stripping of containers</w:t>
      </w:r>
      <w:r>
        <w:rPr>
          <w:bCs/>
          <w:sz w:val="24"/>
          <w:szCs w:val="24"/>
          <w:lang w:val="en-GB"/>
        </w:rPr>
        <w:t>;</w:t>
      </w:r>
    </w:p>
    <w:p w:rsidR="00A0487B" w:rsidRPr="009376A7" w:rsidRDefault="00A0487B" w:rsidP="00A0487B">
      <w:pPr>
        <w:pStyle w:val="Akapitzlist"/>
        <w:numPr>
          <w:ilvl w:val="0"/>
          <w:numId w:val="14"/>
        </w:numPr>
        <w:spacing w:before="120" w:after="120" w:line="240" w:lineRule="auto"/>
        <w:ind w:left="709" w:hanging="425"/>
        <w:contextualSpacing w:val="0"/>
        <w:jc w:val="both"/>
        <w:rPr>
          <w:bCs/>
          <w:i/>
          <w:sz w:val="24"/>
          <w:szCs w:val="24"/>
          <w:lang w:val="en-US"/>
        </w:rPr>
      </w:pPr>
      <w:r w:rsidRPr="00A01BA4">
        <w:rPr>
          <w:bCs/>
          <w:sz w:val="24"/>
          <w:szCs w:val="24"/>
          <w:lang w:val="en-GB"/>
        </w:rPr>
        <w:t>cargo storage (containers, general cargo, vehicles);</w:t>
      </w:r>
    </w:p>
    <w:p w:rsidR="00A0487B" w:rsidRPr="00A01BA4" w:rsidRDefault="00A0487B" w:rsidP="00A0487B">
      <w:pPr>
        <w:pStyle w:val="Akapitzlist"/>
        <w:numPr>
          <w:ilvl w:val="0"/>
          <w:numId w:val="14"/>
        </w:numPr>
        <w:spacing w:before="120" w:after="120" w:line="240" w:lineRule="auto"/>
        <w:ind w:left="709" w:hanging="425"/>
        <w:contextualSpacing w:val="0"/>
        <w:jc w:val="both"/>
        <w:rPr>
          <w:bCs/>
          <w:i/>
          <w:sz w:val="24"/>
          <w:szCs w:val="24"/>
        </w:rPr>
      </w:pPr>
      <w:r w:rsidRPr="00A01BA4">
        <w:rPr>
          <w:bCs/>
          <w:sz w:val="24"/>
          <w:szCs w:val="24"/>
          <w:lang w:val="en-GB"/>
        </w:rPr>
        <w:t>bonded warehouse;</w:t>
      </w:r>
    </w:p>
    <w:p w:rsidR="00A0487B" w:rsidRPr="00A01BA4" w:rsidRDefault="00A0487B" w:rsidP="00A0487B">
      <w:pPr>
        <w:pStyle w:val="Akapitzlist"/>
        <w:numPr>
          <w:ilvl w:val="0"/>
          <w:numId w:val="14"/>
        </w:numPr>
        <w:spacing w:before="120" w:after="120" w:line="240" w:lineRule="auto"/>
        <w:ind w:left="709" w:hanging="425"/>
        <w:contextualSpacing w:val="0"/>
        <w:jc w:val="both"/>
        <w:rPr>
          <w:bCs/>
          <w:i/>
          <w:sz w:val="24"/>
          <w:szCs w:val="24"/>
        </w:rPr>
      </w:pPr>
      <w:r w:rsidRPr="00A01BA4">
        <w:rPr>
          <w:bCs/>
          <w:sz w:val="24"/>
          <w:szCs w:val="24"/>
          <w:lang w:val="en-GB"/>
        </w:rPr>
        <w:t>minor repairs of containers;</w:t>
      </w:r>
    </w:p>
    <w:p w:rsidR="00A0487B" w:rsidRPr="009376A7" w:rsidRDefault="00A0487B" w:rsidP="00A0487B">
      <w:pPr>
        <w:pStyle w:val="Akapitzlist"/>
        <w:numPr>
          <w:ilvl w:val="0"/>
          <w:numId w:val="14"/>
        </w:numPr>
        <w:spacing w:before="120" w:after="120" w:line="240" w:lineRule="auto"/>
        <w:ind w:left="709" w:hanging="425"/>
        <w:contextualSpacing w:val="0"/>
        <w:jc w:val="both"/>
        <w:rPr>
          <w:bCs/>
          <w:i/>
          <w:sz w:val="24"/>
          <w:szCs w:val="24"/>
          <w:lang w:val="en-US"/>
        </w:rPr>
      </w:pPr>
      <w:r w:rsidRPr="00A01BA4">
        <w:rPr>
          <w:bCs/>
          <w:sz w:val="24"/>
          <w:szCs w:val="24"/>
          <w:lang w:val="en-GB"/>
        </w:rPr>
        <w:t>container and general cargo shipping.</w:t>
      </w:r>
    </w:p>
    <w:p w:rsidR="00A0487B" w:rsidRPr="00A01BA4" w:rsidRDefault="00A0487B" w:rsidP="00A0487B">
      <w:pPr>
        <w:pStyle w:val="Akapitzlist"/>
        <w:numPr>
          <w:ilvl w:val="0"/>
          <w:numId w:val="9"/>
        </w:numPr>
        <w:spacing w:before="120" w:after="120" w:line="240" w:lineRule="auto"/>
        <w:ind w:left="0" w:firstLine="0"/>
        <w:contextualSpacing w:val="0"/>
        <w:jc w:val="both"/>
        <w:rPr>
          <w:rFonts w:cstheme="minorHAnsi"/>
          <w:sz w:val="24"/>
          <w:szCs w:val="24"/>
          <w:u w:val="single"/>
        </w:rPr>
      </w:pPr>
      <w:r w:rsidRPr="00A01BA4">
        <w:rPr>
          <w:rFonts w:cstheme="minorHAnsi"/>
          <w:sz w:val="24"/>
          <w:szCs w:val="24"/>
          <w:u w:val="single"/>
          <w:lang w:val="en-GB"/>
        </w:rPr>
        <w:t xml:space="preserve">Expected shipside cargo handling volume </w:t>
      </w:r>
    </w:p>
    <w:p w:rsidR="00A0487B" w:rsidRPr="009376A7" w:rsidRDefault="00A0487B" w:rsidP="00A0487B">
      <w:pPr>
        <w:pStyle w:val="Akapitzlist"/>
        <w:spacing w:before="120" w:after="120" w:line="240" w:lineRule="auto"/>
        <w:ind w:left="0"/>
        <w:contextualSpacing w:val="0"/>
        <w:jc w:val="both"/>
        <w:rPr>
          <w:bCs/>
          <w:sz w:val="24"/>
          <w:szCs w:val="24"/>
          <w:lang w:val="en-US"/>
        </w:rPr>
      </w:pPr>
      <w:r w:rsidRPr="00A01BA4">
        <w:rPr>
          <w:bCs/>
          <w:sz w:val="24"/>
          <w:szCs w:val="24"/>
          <w:lang w:val="en-GB"/>
        </w:rPr>
        <w:t>Use of the real-estate in terms of operational activity of Helskie Quay I is expected to generate ship to shore and shore to ship cargo handling volume of 4 600 000 tons annually.</w:t>
      </w:r>
    </w:p>
    <w:p w:rsidR="00A0487B" w:rsidRPr="00A01BA4" w:rsidRDefault="00A0487B" w:rsidP="00A0487B">
      <w:pPr>
        <w:pStyle w:val="Akapitzlist"/>
        <w:numPr>
          <w:ilvl w:val="0"/>
          <w:numId w:val="9"/>
        </w:numPr>
        <w:spacing w:before="120" w:after="120" w:line="240" w:lineRule="auto"/>
        <w:ind w:left="0" w:firstLine="0"/>
        <w:contextualSpacing w:val="0"/>
        <w:jc w:val="both"/>
        <w:rPr>
          <w:rFonts w:cstheme="minorHAnsi"/>
          <w:sz w:val="24"/>
          <w:szCs w:val="24"/>
        </w:rPr>
      </w:pPr>
      <w:r w:rsidRPr="00A01BA4">
        <w:rPr>
          <w:rFonts w:cstheme="minorHAnsi"/>
          <w:sz w:val="24"/>
          <w:szCs w:val="24"/>
          <w:u w:val="single"/>
          <w:lang w:val="en-GB"/>
        </w:rPr>
        <w:t>Period of lease</w:t>
      </w:r>
    </w:p>
    <w:p w:rsidR="00A0487B" w:rsidRPr="009376A7" w:rsidRDefault="00A0487B" w:rsidP="00A0487B">
      <w:pPr>
        <w:spacing w:before="120" w:after="120" w:line="240" w:lineRule="auto"/>
        <w:jc w:val="both"/>
        <w:rPr>
          <w:rFonts w:cstheme="minorHAnsi"/>
          <w:sz w:val="24"/>
          <w:szCs w:val="24"/>
          <w:lang w:val="en-US"/>
        </w:rPr>
      </w:pPr>
      <w:r w:rsidRPr="00A01BA4">
        <w:rPr>
          <w:bCs/>
          <w:sz w:val="24"/>
          <w:szCs w:val="24"/>
          <w:lang w:val="en-GB"/>
        </w:rPr>
        <w:t xml:space="preserve">Zarząd Morskiego Portu Gdynia S.A. assumes a </w:t>
      </w:r>
      <w:r>
        <w:rPr>
          <w:bCs/>
          <w:sz w:val="24"/>
          <w:szCs w:val="24"/>
          <w:lang w:val="en-GB"/>
        </w:rPr>
        <w:t xml:space="preserve">defined </w:t>
      </w:r>
      <w:r w:rsidRPr="00A01BA4">
        <w:rPr>
          <w:bCs/>
          <w:sz w:val="24"/>
          <w:szCs w:val="24"/>
          <w:lang w:val="en-GB"/>
        </w:rPr>
        <w:t>30 year period of lease of the real-estate.</w:t>
      </w:r>
    </w:p>
    <w:p w:rsidR="00A0487B" w:rsidRPr="009376A7" w:rsidRDefault="00A0487B" w:rsidP="00A0487B">
      <w:pPr>
        <w:pStyle w:val="Bezodstpw"/>
        <w:numPr>
          <w:ilvl w:val="0"/>
          <w:numId w:val="15"/>
        </w:numPr>
        <w:tabs>
          <w:tab w:val="left" w:pos="426"/>
        </w:tabs>
        <w:spacing w:before="240" w:after="240"/>
        <w:ind w:left="426" w:hanging="426"/>
        <w:jc w:val="both"/>
        <w:rPr>
          <w:b/>
          <w:sz w:val="24"/>
          <w:szCs w:val="24"/>
          <w:lang w:val="en-US"/>
        </w:rPr>
      </w:pPr>
      <w:r w:rsidRPr="00A01BA4">
        <w:rPr>
          <w:b/>
          <w:sz w:val="24"/>
          <w:szCs w:val="24"/>
          <w:lang w:val="en-GB"/>
        </w:rPr>
        <w:t>Relation to neighbouring ZMPG SA investment areas and neighbouring area of the Logistic Valley</w:t>
      </w:r>
    </w:p>
    <w:p w:rsidR="00A0487B" w:rsidRPr="009376A7" w:rsidRDefault="00A0487B" w:rsidP="00A0487B">
      <w:pPr>
        <w:tabs>
          <w:tab w:val="left" w:pos="709"/>
        </w:tabs>
        <w:spacing w:before="120" w:after="120" w:line="240" w:lineRule="auto"/>
        <w:jc w:val="both"/>
        <w:rPr>
          <w:bCs/>
          <w:sz w:val="24"/>
          <w:szCs w:val="24"/>
          <w:lang w:val="en-US"/>
        </w:rPr>
      </w:pPr>
      <w:r w:rsidRPr="00A01BA4">
        <w:rPr>
          <w:sz w:val="24"/>
          <w:szCs w:val="24"/>
          <w:lang w:val="en-GB"/>
        </w:rPr>
        <w:t>Adjacent to the subject real-estate is an unpaved area of 230 100 m</w:t>
      </w:r>
      <w:r w:rsidRPr="00A01BA4">
        <w:rPr>
          <w:rFonts w:cstheme="minorHAnsi"/>
          <w:sz w:val="24"/>
          <w:szCs w:val="24"/>
          <w:lang w:val="en-GB"/>
        </w:rPr>
        <w:t xml:space="preserve">² </w:t>
      </w:r>
      <w:r w:rsidRPr="00A01BA4">
        <w:rPr>
          <w:sz w:val="24"/>
          <w:szCs w:val="24"/>
          <w:lang w:val="en-GB"/>
        </w:rPr>
        <w:t xml:space="preserve">shown on the map constituting Appendix no </w:t>
      </w:r>
      <w:r w:rsidR="00A726D5">
        <w:rPr>
          <w:sz w:val="24"/>
          <w:szCs w:val="24"/>
          <w:lang w:val="en-GB"/>
        </w:rPr>
        <w:t>3</w:t>
      </w:r>
      <w:r w:rsidRPr="00A01BA4">
        <w:rPr>
          <w:sz w:val="24"/>
          <w:szCs w:val="24"/>
          <w:lang w:val="en-GB"/>
        </w:rPr>
        <w:t xml:space="preserve"> to this Information Document.</w:t>
      </w:r>
      <w:r w:rsidRPr="009376A7">
        <w:rPr>
          <w:bCs/>
          <w:sz w:val="24"/>
          <w:szCs w:val="24"/>
          <w:lang w:val="en-US"/>
        </w:rPr>
        <w:t xml:space="preserve"> </w:t>
      </w:r>
    </w:p>
    <w:p w:rsidR="00A0487B" w:rsidRPr="009376A7" w:rsidRDefault="00A0487B" w:rsidP="00A0487B">
      <w:pPr>
        <w:tabs>
          <w:tab w:val="left" w:pos="709"/>
        </w:tabs>
        <w:spacing w:before="120" w:after="120" w:line="240" w:lineRule="auto"/>
        <w:jc w:val="both"/>
        <w:rPr>
          <w:bCs/>
          <w:sz w:val="24"/>
          <w:szCs w:val="24"/>
          <w:lang w:val="en-US"/>
        </w:rPr>
      </w:pPr>
      <w:r w:rsidRPr="00A01BA4">
        <w:rPr>
          <w:bCs/>
          <w:sz w:val="24"/>
          <w:szCs w:val="24"/>
          <w:lang w:val="en-GB"/>
        </w:rPr>
        <w:t>The undeveloped areas referred to above are direct development areas for the container terminal, which operates up to date</w:t>
      </w:r>
      <w:r>
        <w:rPr>
          <w:bCs/>
          <w:sz w:val="24"/>
          <w:szCs w:val="24"/>
          <w:lang w:val="en-GB"/>
        </w:rPr>
        <w:t>,</w:t>
      </w:r>
      <w:r w:rsidRPr="00A01BA4">
        <w:rPr>
          <w:bCs/>
          <w:sz w:val="24"/>
          <w:szCs w:val="24"/>
          <w:lang w:val="en-GB"/>
        </w:rPr>
        <w:t xml:space="preserve"> and logistic zone of Gdynia Port.</w:t>
      </w:r>
    </w:p>
    <w:p w:rsidR="00A0487B" w:rsidRPr="009376A7" w:rsidRDefault="00A0487B" w:rsidP="00A0487B">
      <w:pPr>
        <w:tabs>
          <w:tab w:val="left" w:pos="709"/>
        </w:tabs>
        <w:spacing w:before="120" w:after="120" w:line="240" w:lineRule="auto"/>
        <w:jc w:val="both"/>
        <w:rPr>
          <w:bCs/>
          <w:sz w:val="24"/>
          <w:szCs w:val="24"/>
          <w:lang w:val="en-US"/>
        </w:rPr>
      </w:pPr>
      <w:r w:rsidRPr="00A01BA4">
        <w:rPr>
          <w:bCs/>
          <w:sz w:val="24"/>
          <w:szCs w:val="24"/>
          <w:lang w:val="en-GB"/>
        </w:rPr>
        <w:t>Two high bay warehouses of 8</w:t>
      </w:r>
      <w:r>
        <w:rPr>
          <w:bCs/>
          <w:sz w:val="24"/>
          <w:szCs w:val="24"/>
          <w:lang w:val="en-GB"/>
        </w:rPr>
        <w:t> </w:t>
      </w:r>
      <w:r w:rsidRPr="00A01BA4">
        <w:rPr>
          <w:bCs/>
          <w:sz w:val="24"/>
          <w:szCs w:val="24"/>
          <w:lang w:val="en-GB"/>
        </w:rPr>
        <w:t>346</w:t>
      </w:r>
      <w:r>
        <w:rPr>
          <w:bCs/>
          <w:sz w:val="24"/>
          <w:szCs w:val="24"/>
          <w:lang w:val="en-GB"/>
        </w:rPr>
        <w:t>.</w:t>
      </w:r>
      <w:r w:rsidRPr="00A01BA4">
        <w:rPr>
          <w:bCs/>
          <w:sz w:val="24"/>
          <w:szCs w:val="24"/>
          <w:lang w:val="en-GB"/>
        </w:rPr>
        <w:t>28 m</w:t>
      </w:r>
      <w:r w:rsidRPr="00A01BA4">
        <w:rPr>
          <w:rFonts w:cstheme="minorHAnsi"/>
          <w:bCs/>
          <w:sz w:val="24"/>
          <w:szCs w:val="24"/>
          <w:lang w:val="en-GB"/>
        </w:rPr>
        <w:t>²</w:t>
      </w:r>
      <w:r w:rsidRPr="00A01BA4">
        <w:rPr>
          <w:bCs/>
          <w:sz w:val="24"/>
          <w:szCs w:val="24"/>
          <w:lang w:val="en-GB"/>
        </w:rPr>
        <w:t xml:space="preserve"> and 17 712 m</w:t>
      </w:r>
      <w:r w:rsidRPr="00A01BA4">
        <w:rPr>
          <w:rFonts w:cstheme="minorHAnsi"/>
          <w:bCs/>
          <w:sz w:val="24"/>
          <w:szCs w:val="24"/>
          <w:lang w:val="en-GB"/>
        </w:rPr>
        <w:t>²</w:t>
      </w:r>
      <w:r w:rsidRPr="00A01BA4">
        <w:rPr>
          <w:bCs/>
          <w:sz w:val="24"/>
          <w:szCs w:val="24"/>
          <w:lang w:val="en-GB"/>
        </w:rPr>
        <w:t xml:space="preserve"> operate in the direct vicinity of the real-estate</w:t>
      </w:r>
      <w:r>
        <w:rPr>
          <w:bCs/>
          <w:sz w:val="24"/>
          <w:szCs w:val="24"/>
          <w:lang w:val="en-GB"/>
        </w:rPr>
        <w:t>,</w:t>
      </w:r>
      <w:r w:rsidRPr="00A01BA4">
        <w:rPr>
          <w:bCs/>
          <w:sz w:val="24"/>
          <w:szCs w:val="24"/>
          <w:lang w:val="en-GB"/>
        </w:rPr>
        <w:t xml:space="preserve"> another high bay warehouse of 11 286 m</w:t>
      </w:r>
      <w:r w:rsidRPr="00A01BA4">
        <w:rPr>
          <w:rFonts w:cstheme="minorHAnsi"/>
          <w:bCs/>
          <w:sz w:val="24"/>
          <w:szCs w:val="24"/>
          <w:lang w:val="en-GB"/>
        </w:rPr>
        <w:t xml:space="preserve">² </w:t>
      </w:r>
      <w:r w:rsidRPr="00A01BA4">
        <w:rPr>
          <w:bCs/>
          <w:sz w:val="24"/>
          <w:szCs w:val="24"/>
          <w:lang w:val="en-GB"/>
        </w:rPr>
        <w:t xml:space="preserve">is under construction, which is to be </w:t>
      </w:r>
      <w:r w:rsidRPr="00A01BA4">
        <w:rPr>
          <w:bCs/>
          <w:sz w:val="24"/>
          <w:szCs w:val="24"/>
          <w:lang w:val="en-GB"/>
        </w:rPr>
        <w:lastRenderedPageBreak/>
        <w:t>operational by the end of Q1 of 2020.</w:t>
      </w:r>
      <w:r w:rsidRPr="009376A7">
        <w:rPr>
          <w:bCs/>
          <w:sz w:val="24"/>
          <w:szCs w:val="24"/>
          <w:lang w:val="en-US"/>
        </w:rPr>
        <w:t xml:space="preserve"> </w:t>
      </w:r>
      <w:r w:rsidRPr="00A01BA4">
        <w:rPr>
          <w:bCs/>
          <w:sz w:val="24"/>
          <w:szCs w:val="24"/>
          <w:lang w:val="en-GB"/>
        </w:rPr>
        <w:t>A preliminary agreement has been signed for lease of the new warehouse.</w:t>
      </w:r>
      <w:r w:rsidRPr="009376A7">
        <w:rPr>
          <w:bCs/>
          <w:sz w:val="24"/>
          <w:szCs w:val="24"/>
          <w:lang w:val="en-US"/>
        </w:rPr>
        <w:t xml:space="preserve"> </w:t>
      </w:r>
    </w:p>
    <w:p w:rsidR="00A0487B" w:rsidRPr="009376A7" w:rsidRDefault="00A0487B" w:rsidP="00A0487B">
      <w:pPr>
        <w:tabs>
          <w:tab w:val="left" w:pos="709"/>
        </w:tabs>
        <w:spacing w:before="120" w:after="120" w:line="240" w:lineRule="auto"/>
        <w:jc w:val="both"/>
        <w:rPr>
          <w:bCs/>
          <w:sz w:val="24"/>
          <w:szCs w:val="24"/>
          <w:lang w:val="en-US"/>
        </w:rPr>
      </w:pPr>
      <w:r w:rsidRPr="00A01BA4">
        <w:rPr>
          <w:bCs/>
          <w:sz w:val="24"/>
          <w:szCs w:val="24"/>
          <w:lang w:val="en-GB"/>
        </w:rPr>
        <w:t>Furthermore, adjacent to the real-estate are areas covering ca. 30 000 m</w:t>
      </w:r>
      <w:r w:rsidRPr="00A01BA4">
        <w:rPr>
          <w:rFonts w:cstheme="minorHAnsi"/>
          <w:bCs/>
          <w:sz w:val="24"/>
          <w:szCs w:val="24"/>
          <w:lang w:val="en-GB"/>
        </w:rPr>
        <w:t xml:space="preserve">² </w:t>
      </w:r>
      <w:r w:rsidRPr="00A01BA4">
        <w:rPr>
          <w:bCs/>
          <w:sz w:val="24"/>
          <w:szCs w:val="24"/>
          <w:lang w:val="en-GB"/>
        </w:rPr>
        <w:t>designated for the construction of successive warehouses.</w:t>
      </w:r>
    </w:p>
    <w:p w:rsidR="00A0487B" w:rsidRPr="009376A7" w:rsidRDefault="00A0487B" w:rsidP="00A0487B">
      <w:pPr>
        <w:tabs>
          <w:tab w:val="left" w:pos="709"/>
        </w:tabs>
        <w:spacing w:before="120" w:after="120" w:line="240" w:lineRule="auto"/>
        <w:jc w:val="both"/>
        <w:rPr>
          <w:bCs/>
          <w:sz w:val="24"/>
          <w:szCs w:val="24"/>
          <w:lang w:val="en-US"/>
        </w:rPr>
      </w:pPr>
      <w:r w:rsidRPr="00A01BA4">
        <w:rPr>
          <w:bCs/>
          <w:sz w:val="24"/>
          <w:szCs w:val="24"/>
          <w:lang w:val="en-GB"/>
        </w:rPr>
        <w:t>Apart from the investment areas referred to above ZMPG S</w:t>
      </w:r>
      <w:r>
        <w:rPr>
          <w:bCs/>
          <w:sz w:val="24"/>
          <w:szCs w:val="24"/>
          <w:lang w:val="en-GB"/>
        </w:rPr>
        <w:t>.</w:t>
      </w:r>
      <w:r w:rsidRPr="00A01BA4">
        <w:rPr>
          <w:bCs/>
          <w:sz w:val="24"/>
          <w:szCs w:val="24"/>
          <w:lang w:val="en-GB"/>
        </w:rPr>
        <w:t>A</w:t>
      </w:r>
      <w:r>
        <w:rPr>
          <w:bCs/>
          <w:sz w:val="24"/>
          <w:szCs w:val="24"/>
          <w:lang w:val="en-GB"/>
        </w:rPr>
        <w:t>.</w:t>
      </w:r>
      <w:r w:rsidRPr="00A01BA4">
        <w:rPr>
          <w:bCs/>
          <w:sz w:val="24"/>
          <w:szCs w:val="24"/>
          <w:lang w:val="en-GB"/>
        </w:rPr>
        <w:t xml:space="preserve"> is developing widespread cooperation with the towns of</w:t>
      </w:r>
      <w:r w:rsidR="00A726D5">
        <w:rPr>
          <w:bCs/>
          <w:sz w:val="24"/>
          <w:szCs w:val="24"/>
          <w:lang w:val="en-GB"/>
        </w:rPr>
        <w:t xml:space="preserve"> </w:t>
      </w:r>
      <w:r w:rsidRPr="00A01BA4">
        <w:rPr>
          <w:bCs/>
          <w:sz w:val="24"/>
          <w:szCs w:val="24"/>
          <w:lang w:val="en-GB"/>
        </w:rPr>
        <w:t xml:space="preserve">Gdynia, Rumia, Reda, Wejherowo and gmina Kosakowo and Wejherowo with reference to </w:t>
      </w:r>
      <w:r>
        <w:rPr>
          <w:bCs/>
          <w:sz w:val="24"/>
          <w:szCs w:val="24"/>
          <w:lang w:val="en-GB"/>
        </w:rPr>
        <w:t xml:space="preserve">the </w:t>
      </w:r>
      <w:r w:rsidRPr="00A01BA4">
        <w:rPr>
          <w:bCs/>
          <w:sz w:val="24"/>
          <w:szCs w:val="24"/>
          <w:lang w:val="en-GB"/>
        </w:rPr>
        <w:t xml:space="preserve">functional area of the </w:t>
      </w:r>
      <w:r>
        <w:rPr>
          <w:bCs/>
          <w:sz w:val="24"/>
          <w:szCs w:val="24"/>
          <w:lang w:val="en-GB"/>
        </w:rPr>
        <w:t>‘</w:t>
      </w:r>
      <w:r w:rsidRPr="00A01BA4">
        <w:rPr>
          <w:bCs/>
          <w:sz w:val="24"/>
          <w:szCs w:val="24"/>
          <w:lang w:val="en-GB"/>
        </w:rPr>
        <w:t>Logistic Valley</w:t>
      </w:r>
      <w:r>
        <w:rPr>
          <w:bCs/>
          <w:sz w:val="24"/>
          <w:szCs w:val="24"/>
          <w:lang w:val="en-GB"/>
        </w:rPr>
        <w:t>’</w:t>
      </w:r>
      <w:r w:rsidRPr="00A01BA4">
        <w:rPr>
          <w:bCs/>
          <w:sz w:val="24"/>
          <w:szCs w:val="24"/>
          <w:lang w:val="en-GB"/>
        </w:rPr>
        <w:t>.</w:t>
      </w:r>
      <w:r w:rsidRPr="009376A7">
        <w:rPr>
          <w:bCs/>
          <w:sz w:val="24"/>
          <w:szCs w:val="24"/>
          <w:lang w:val="en-US"/>
        </w:rPr>
        <w:t xml:space="preserve"> </w:t>
      </w:r>
      <w:r w:rsidRPr="00A01BA4">
        <w:rPr>
          <w:bCs/>
          <w:sz w:val="24"/>
          <w:szCs w:val="24"/>
          <w:lang w:val="en-GB"/>
        </w:rPr>
        <w:t xml:space="preserve">The area of the ‘Logistic Valley’ is indicated in the </w:t>
      </w:r>
      <w:r w:rsidR="00A726D5">
        <w:rPr>
          <w:bCs/>
          <w:sz w:val="24"/>
          <w:szCs w:val="24"/>
          <w:lang w:val="en-GB"/>
        </w:rPr>
        <w:t>card</w:t>
      </w:r>
      <w:r w:rsidRPr="00A01BA4">
        <w:rPr>
          <w:bCs/>
          <w:sz w:val="24"/>
          <w:szCs w:val="24"/>
          <w:lang w:val="en-GB"/>
        </w:rPr>
        <w:t xml:space="preserve">s, which constitute </w:t>
      </w:r>
      <w:r w:rsidR="00A726D5">
        <w:rPr>
          <w:bCs/>
          <w:sz w:val="24"/>
          <w:szCs w:val="24"/>
          <w:lang w:val="en-GB"/>
        </w:rPr>
        <w:t>Annex no 4 (cards nos. 2, 3, 7, 1</w:t>
      </w:r>
      <w:r w:rsidR="00E65AD3">
        <w:rPr>
          <w:bCs/>
          <w:sz w:val="24"/>
          <w:szCs w:val="24"/>
          <w:lang w:val="en-GB"/>
        </w:rPr>
        <w:t>4</w:t>
      </w:r>
      <w:bookmarkStart w:id="5" w:name="_GoBack"/>
      <w:bookmarkEnd w:id="5"/>
      <w:r w:rsidR="00A726D5">
        <w:rPr>
          <w:bCs/>
          <w:sz w:val="24"/>
          <w:szCs w:val="24"/>
          <w:lang w:val="en-GB"/>
        </w:rPr>
        <w:t xml:space="preserve">) </w:t>
      </w:r>
      <w:r w:rsidRPr="00A01BA4">
        <w:rPr>
          <w:bCs/>
          <w:sz w:val="24"/>
          <w:szCs w:val="24"/>
          <w:lang w:val="en-GB"/>
        </w:rPr>
        <w:t>to this Information Document.</w:t>
      </w:r>
    </w:p>
    <w:p w:rsidR="00A0487B" w:rsidRPr="009376A7" w:rsidRDefault="00A0487B" w:rsidP="00A0487B">
      <w:pPr>
        <w:tabs>
          <w:tab w:val="left" w:pos="709"/>
        </w:tabs>
        <w:spacing w:before="120" w:after="120" w:line="240" w:lineRule="auto"/>
        <w:jc w:val="both"/>
        <w:rPr>
          <w:bCs/>
          <w:sz w:val="24"/>
          <w:szCs w:val="24"/>
          <w:lang w:val="en-US"/>
        </w:rPr>
      </w:pPr>
      <w:r w:rsidRPr="00A01BA4">
        <w:rPr>
          <w:bCs/>
          <w:sz w:val="24"/>
          <w:szCs w:val="24"/>
          <w:lang w:val="en-GB"/>
        </w:rPr>
        <w:t>The ‘Logistic Valley’ area is projected to function as a service provider of logistic, transport and even industrial production services.</w:t>
      </w:r>
    </w:p>
    <w:p w:rsidR="00A0487B" w:rsidRPr="009376A7" w:rsidRDefault="00A0487B" w:rsidP="00A0487B">
      <w:pPr>
        <w:tabs>
          <w:tab w:val="left" w:pos="709"/>
        </w:tabs>
        <w:spacing w:before="120" w:after="120" w:line="240" w:lineRule="auto"/>
        <w:jc w:val="both"/>
        <w:rPr>
          <w:rFonts w:cstheme="minorHAnsi"/>
          <w:sz w:val="24"/>
          <w:szCs w:val="24"/>
          <w:lang w:val="en-US"/>
        </w:rPr>
      </w:pPr>
      <w:r w:rsidRPr="00A01BA4">
        <w:rPr>
          <w:bCs/>
          <w:sz w:val="24"/>
          <w:szCs w:val="24"/>
          <w:lang w:val="en-GB"/>
        </w:rPr>
        <w:t>The development of the ‘Logistic Valley’ makes it possible to transform Gdynia Port into a multimodal carrier node of the N-S corridor.</w:t>
      </w:r>
    </w:p>
    <w:p w:rsidR="00A0487B" w:rsidRPr="00A01BA4" w:rsidRDefault="00A0487B" w:rsidP="00A0487B">
      <w:pPr>
        <w:pStyle w:val="Bezodstpw"/>
        <w:numPr>
          <w:ilvl w:val="0"/>
          <w:numId w:val="15"/>
        </w:numPr>
        <w:tabs>
          <w:tab w:val="left" w:pos="426"/>
        </w:tabs>
        <w:spacing w:before="240" w:after="240"/>
        <w:ind w:left="0" w:firstLine="0"/>
        <w:jc w:val="both"/>
        <w:rPr>
          <w:b/>
          <w:sz w:val="24"/>
          <w:szCs w:val="24"/>
        </w:rPr>
      </w:pPr>
      <w:r w:rsidRPr="00A01BA4">
        <w:rPr>
          <w:b/>
          <w:sz w:val="24"/>
          <w:szCs w:val="24"/>
          <w:lang w:val="en-GB"/>
        </w:rPr>
        <w:t>Other information</w:t>
      </w:r>
    </w:p>
    <w:p w:rsidR="00A0487B" w:rsidRPr="00A01BA4" w:rsidRDefault="00A0487B" w:rsidP="00A0487B">
      <w:pPr>
        <w:pStyle w:val="Bezodstpw"/>
        <w:numPr>
          <w:ilvl w:val="0"/>
          <w:numId w:val="16"/>
        </w:numPr>
        <w:tabs>
          <w:tab w:val="left" w:pos="426"/>
        </w:tabs>
        <w:spacing w:before="120" w:after="120"/>
        <w:ind w:left="0" w:firstLine="0"/>
        <w:jc w:val="both"/>
        <w:rPr>
          <w:sz w:val="24"/>
          <w:szCs w:val="24"/>
        </w:rPr>
      </w:pPr>
      <w:r w:rsidRPr="00A01BA4">
        <w:rPr>
          <w:sz w:val="24"/>
          <w:szCs w:val="24"/>
          <w:lang w:val="en-GB"/>
        </w:rPr>
        <w:t>Projected construction of External Port</w:t>
      </w:r>
      <w:r w:rsidRPr="00A01BA4">
        <w:rPr>
          <w:sz w:val="24"/>
          <w:szCs w:val="24"/>
        </w:rPr>
        <w:t xml:space="preserve"> </w:t>
      </w:r>
    </w:p>
    <w:p w:rsidR="00A0487B" w:rsidRPr="009376A7" w:rsidRDefault="00A0487B" w:rsidP="00A0487B">
      <w:pPr>
        <w:pStyle w:val="Bezodstpw"/>
        <w:spacing w:before="120" w:after="120"/>
        <w:jc w:val="both"/>
        <w:rPr>
          <w:sz w:val="24"/>
          <w:szCs w:val="24"/>
          <w:lang w:val="en-US"/>
        </w:rPr>
      </w:pPr>
      <w:r w:rsidRPr="00A01BA4">
        <w:rPr>
          <w:sz w:val="24"/>
          <w:szCs w:val="24"/>
          <w:lang w:val="en-GB"/>
        </w:rPr>
        <w:t>Under a future development scheme, ZMPG S</w:t>
      </w:r>
      <w:r>
        <w:rPr>
          <w:sz w:val="24"/>
          <w:szCs w:val="24"/>
          <w:lang w:val="en-GB"/>
        </w:rPr>
        <w:t>.</w:t>
      </w:r>
      <w:r w:rsidRPr="00A01BA4">
        <w:rPr>
          <w:sz w:val="24"/>
          <w:szCs w:val="24"/>
          <w:lang w:val="en-GB"/>
        </w:rPr>
        <w:t>A</w:t>
      </w:r>
      <w:r>
        <w:rPr>
          <w:sz w:val="24"/>
          <w:szCs w:val="24"/>
          <w:lang w:val="en-GB"/>
        </w:rPr>
        <w:t>.</w:t>
      </w:r>
      <w:r w:rsidRPr="00A01BA4">
        <w:rPr>
          <w:sz w:val="24"/>
          <w:szCs w:val="24"/>
          <w:lang w:val="en-GB"/>
        </w:rPr>
        <w:t xml:space="preserve"> is conducting a design project called ‘Construction of the Gdynia External Port’.</w:t>
      </w:r>
    </w:p>
    <w:p w:rsidR="00A0487B" w:rsidRPr="009376A7" w:rsidRDefault="00A0487B" w:rsidP="00A0487B">
      <w:pPr>
        <w:pStyle w:val="Bezodstpw"/>
        <w:spacing w:before="120" w:after="120"/>
        <w:jc w:val="both"/>
        <w:rPr>
          <w:sz w:val="24"/>
          <w:szCs w:val="24"/>
          <w:lang w:val="en-US"/>
        </w:rPr>
      </w:pPr>
      <w:r w:rsidRPr="00A01BA4">
        <w:rPr>
          <w:sz w:val="24"/>
          <w:szCs w:val="24"/>
          <w:lang w:val="en-GB"/>
        </w:rPr>
        <w:t>The development plan of the port beyond the existing breakwater was accepted by the Ministry of Marine Economy and Inland Navigation in 2017 and is part of the Programme for the development of marine ports to the year 2020 and perspectives to the year 2030.</w:t>
      </w:r>
      <w:r w:rsidRPr="009376A7">
        <w:rPr>
          <w:sz w:val="24"/>
          <w:szCs w:val="24"/>
          <w:lang w:val="en-US"/>
        </w:rPr>
        <w:t xml:space="preserve"> </w:t>
      </w:r>
    </w:p>
    <w:p w:rsidR="00A0487B" w:rsidRPr="009376A7" w:rsidRDefault="00A0487B" w:rsidP="00A0487B">
      <w:pPr>
        <w:pStyle w:val="Bezodstpw"/>
        <w:spacing w:before="120" w:after="120"/>
        <w:jc w:val="both"/>
        <w:rPr>
          <w:sz w:val="24"/>
          <w:szCs w:val="24"/>
          <w:lang w:val="en-US"/>
        </w:rPr>
      </w:pPr>
      <w:r w:rsidRPr="00A01BA4">
        <w:rPr>
          <w:sz w:val="24"/>
          <w:szCs w:val="24"/>
          <w:lang w:val="en-GB"/>
        </w:rPr>
        <w:t>The investment concept foresees the construction of port infrastructure in two stages – a container terminal, a universal terminal and possibly a fuel terminal.</w:t>
      </w:r>
    </w:p>
    <w:p w:rsidR="00A0487B" w:rsidRPr="009376A7" w:rsidRDefault="00A0487B" w:rsidP="00A0487B">
      <w:pPr>
        <w:pStyle w:val="Bezodstpw"/>
        <w:spacing w:before="120" w:after="120"/>
        <w:jc w:val="both"/>
        <w:rPr>
          <w:sz w:val="24"/>
          <w:szCs w:val="24"/>
          <w:lang w:val="en-US"/>
        </w:rPr>
      </w:pPr>
      <w:r w:rsidRPr="00A01BA4">
        <w:rPr>
          <w:sz w:val="24"/>
          <w:szCs w:val="24"/>
          <w:lang w:val="en-GB"/>
        </w:rPr>
        <w:t>Targeted parameters of the external port:</w:t>
      </w:r>
    </w:p>
    <w:p w:rsidR="00A0487B" w:rsidRPr="009376A7" w:rsidRDefault="00A0487B" w:rsidP="00A0487B">
      <w:pPr>
        <w:pStyle w:val="Bezodstpw"/>
        <w:spacing w:before="120" w:after="120"/>
        <w:ind w:left="284"/>
        <w:jc w:val="both"/>
        <w:rPr>
          <w:sz w:val="24"/>
          <w:szCs w:val="24"/>
          <w:lang w:val="en-US"/>
        </w:rPr>
      </w:pPr>
      <w:r w:rsidRPr="009376A7">
        <w:rPr>
          <w:sz w:val="24"/>
          <w:szCs w:val="24"/>
          <w:lang w:val="en-US"/>
        </w:rPr>
        <w:t xml:space="preserve">- </w:t>
      </w:r>
      <w:r w:rsidRPr="00A01BA4">
        <w:rPr>
          <w:sz w:val="24"/>
          <w:szCs w:val="24"/>
          <w:lang w:val="en-GB"/>
        </w:rPr>
        <w:t>manoeuvring basin 1000 m,</w:t>
      </w:r>
    </w:p>
    <w:p w:rsidR="00A0487B" w:rsidRPr="009376A7" w:rsidRDefault="00A0487B" w:rsidP="00A0487B">
      <w:pPr>
        <w:pStyle w:val="Bezodstpw"/>
        <w:spacing w:before="120" w:after="120"/>
        <w:ind w:left="284"/>
        <w:jc w:val="both"/>
        <w:rPr>
          <w:sz w:val="24"/>
          <w:szCs w:val="24"/>
          <w:lang w:val="en-US"/>
        </w:rPr>
      </w:pPr>
      <w:r w:rsidRPr="009376A7">
        <w:rPr>
          <w:sz w:val="24"/>
          <w:szCs w:val="24"/>
          <w:lang w:val="en-US"/>
        </w:rPr>
        <w:t xml:space="preserve">- </w:t>
      </w:r>
      <w:r w:rsidRPr="00A01BA4">
        <w:rPr>
          <w:sz w:val="24"/>
          <w:szCs w:val="24"/>
          <w:lang w:val="en-GB"/>
        </w:rPr>
        <w:t xml:space="preserve">maximum depth of 18.50 </w:t>
      </w:r>
      <w:r>
        <w:rPr>
          <w:sz w:val="24"/>
          <w:szCs w:val="24"/>
          <w:lang w:val="en-GB"/>
        </w:rPr>
        <w:t xml:space="preserve">m </w:t>
      </w:r>
      <w:r w:rsidRPr="00A01BA4">
        <w:rPr>
          <w:sz w:val="24"/>
          <w:szCs w:val="24"/>
          <w:lang w:val="en-GB"/>
        </w:rPr>
        <w:t>inside the planned breakwaters,</w:t>
      </w:r>
    </w:p>
    <w:p w:rsidR="00A0487B" w:rsidRPr="009376A7" w:rsidRDefault="00A0487B" w:rsidP="00A0487B">
      <w:pPr>
        <w:pStyle w:val="Bezodstpw"/>
        <w:spacing w:before="120" w:after="120"/>
        <w:ind w:left="284"/>
        <w:jc w:val="both"/>
        <w:rPr>
          <w:sz w:val="24"/>
          <w:szCs w:val="24"/>
          <w:lang w:val="en-US"/>
        </w:rPr>
      </w:pPr>
      <w:r w:rsidRPr="009376A7">
        <w:rPr>
          <w:sz w:val="24"/>
          <w:szCs w:val="24"/>
          <w:lang w:val="en-US"/>
        </w:rPr>
        <w:t xml:space="preserve">- </w:t>
      </w:r>
      <w:r w:rsidRPr="00A01BA4">
        <w:rPr>
          <w:sz w:val="24"/>
          <w:szCs w:val="24"/>
          <w:lang w:val="en-GB"/>
        </w:rPr>
        <w:t>a pier up to 3000 m long,</w:t>
      </w:r>
    </w:p>
    <w:p w:rsidR="00A0487B" w:rsidRPr="009376A7" w:rsidRDefault="00A0487B" w:rsidP="00A0487B">
      <w:pPr>
        <w:pStyle w:val="Bezodstpw"/>
        <w:spacing w:before="120" w:after="120"/>
        <w:ind w:left="284"/>
        <w:jc w:val="both"/>
        <w:rPr>
          <w:sz w:val="24"/>
          <w:szCs w:val="24"/>
          <w:lang w:val="en-US"/>
        </w:rPr>
      </w:pPr>
      <w:r w:rsidRPr="009376A7">
        <w:rPr>
          <w:sz w:val="24"/>
          <w:szCs w:val="24"/>
          <w:lang w:val="en-US"/>
        </w:rPr>
        <w:t xml:space="preserve">- </w:t>
      </w:r>
      <w:r w:rsidRPr="00A01BA4">
        <w:rPr>
          <w:sz w:val="24"/>
          <w:szCs w:val="24"/>
          <w:lang w:val="en-GB"/>
        </w:rPr>
        <w:t>container terminal with maximum 4 berths</w:t>
      </w:r>
      <w:r>
        <w:rPr>
          <w:sz w:val="24"/>
          <w:szCs w:val="24"/>
          <w:lang w:val="en-GB"/>
        </w:rPr>
        <w:t>.</w:t>
      </w:r>
    </w:p>
    <w:p w:rsidR="00A0487B" w:rsidRPr="009376A7" w:rsidRDefault="00A0487B" w:rsidP="00A0487B">
      <w:pPr>
        <w:pStyle w:val="Bezodstpw"/>
        <w:spacing w:before="120" w:after="120"/>
        <w:jc w:val="both"/>
        <w:rPr>
          <w:sz w:val="24"/>
          <w:szCs w:val="24"/>
          <w:lang w:val="en-US"/>
        </w:rPr>
      </w:pPr>
      <w:r w:rsidRPr="00A01BA4">
        <w:rPr>
          <w:sz w:val="24"/>
          <w:szCs w:val="24"/>
          <w:lang w:val="en-GB"/>
        </w:rPr>
        <w:t>A public private partnership formula is recommended for the undertaking and use of funding from the future EU financial perspective.</w:t>
      </w:r>
      <w:r w:rsidRPr="009376A7">
        <w:rPr>
          <w:sz w:val="24"/>
          <w:szCs w:val="24"/>
          <w:lang w:val="en-US"/>
        </w:rPr>
        <w:t xml:space="preserve"> </w:t>
      </w:r>
    </w:p>
    <w:p w:rsidR="00A0487B" w:rsidRPr="009376A7" w:rsidRDefault="00A0487B">
      <w:pPr>
        <w:rPr>
          <w:lang w:val="en-US"/>
        </w:rPr>
      </w:pPr>
    </w:p>
    <w:sectPr w:rsidR="00A0487B" w:rsidRPr="009376A7" w:rsidSect="00086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C79"/>
    <w:multiLevelType w:val="hybridMultilevel"/>
    <w:tmpl w:val="E9E6D662"/>
    <w:lvl w:ilvl="0" w:tplc="B832E2B6">
      <w:start w:val="1"/>
      <w:numFmt w:val="decimal"/>
      <w:lvlText w:val="%1."/>
      <w:lvlJc w:val="left"/>
      <w:pPr>
        <w:ind w:left="1350" w:hanging="360"/>
      </w:pPr>
      <w:rPr>
        <w:rFonts w:hint="default"/>
        <w:b w:val="0"/>
      </w:rPr>
    </w:lvl>
    <w:lvl w:ilvl="1" w:tplc="04150019">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 w15:restartNumberingAfterBreak="0">
    <w:nsid w:val="03B15332"/>
    <w:multiLevelType w:val="hybridMultilevel"/>
    <w:tmpl w:val="BB82EC94"/>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hint="default"/>
      </w:rPr>
    </w:lvl>
    <w:lvl w:ilvl="3" w:tplc="04150001">
      <w:start w:val="1"/>
      <w:numFmt w:val="bullet"/>
      <w:lvlText w:val=""/>
      <w:lvlJc w:val="left"/>
      <w:pPr>
        <w:ind w:left="3936" w:hanging="360"/>
      </w:pPr>
      <w:rPr>
        <w:rFonts w:ascii="Symbol" w:hAnsi="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hint="default"/>
      </w:rPr>
    </w:lvl>
    <w:lvl w:ilvl="6" w:tplc="04150001">
      <w:start w:val="1"/>
      <w:numFmt w:val="bullet"/>
      <w:lvlText w:val=""/>
      <w:lvlJc w:val="left"/>
      <w:pPr>
        <w:ind w:left="6096" w:hanging="360"/>
      </w:pPr>
      <w:rPr>
        <w:rFonts w:ascii="Symbol" w:hAnsi="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hint="default"/>
      </w:rPr>
    </w:lvl>
  </w:abstractNum>
  <w:abstractNum w:abstractNumId="2" w15:restartNumberingAfterBreak="0">
    <w:nsid w:val="04EB4F8E"/>
    <w:multiLevelType w:val="hybridMultilevel"/>
    <w:tmpl w:val="9FB8C99A"/>
    <w:lvl w:ilvl="0" w:tplc="00F03C1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A370D"/>
    <w:multiLevelType w:val="hybridMultilevel"/>
    <w:tmpl w:val="621A1766"/>
    <w:lvl w:ilvl="0" w:tplc="08EEE3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373EDE"/>
    <w:multiLevelType w:val="multilevel"/>
    <w:tmpl w:val="3A7E62E4"/>
    <w:lvl w:ilvl="0">
      <w:start w:val="1"/>
      <w:numFmt w:val="decimal"/>
      <w:lvlText w:val="%1."/>
      <w:lvlJc w:val="left"/>
      <w:pPr>
        <w:tabs>
          <w:tab w:val="num" w:pos="1068"/>
        </w:tabs>
        <w:ind w:left="1068" w:hanging="360"/>
      </w:pPr>
      <w:rPr>
        <w:rFonts w:hint="default"/>
        <w:b w:val="0"/>
        <w:i w:val="0"/>
        <w:sz w:val="24"/>
        <w:szCs w:val="24"/>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0EE64AEE"/>
    <w:multiLevelType w:val="multilevel"/>
    <w:tmpl w:val="151E9AE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3."/>
      <w:lvlJc w:val="left"/>
      <w:pPr>
        <w:ind w:left="1428" w:hanging="720"/>
      </w:pPr>
      <w:rPr>
        <w:rFonts w:asciiTheme="minorHAnsi" w:eastAsiaTheme="minorHAnsi" w:hAnsiTheme="minorHAnsi" w:cstheme="minorBidi"/>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10596C06"/>
    <w:multiLevelType w:val="hybridMultilevel"/>
    <w:tmpl w:val="4FF0290A"/>
    <w:lvl w:ilvl="0" w:tplc="2AD20D46">
      <w:start w:val="1"/>
      <w:numFmt w:val="bullet"/>
      <w:lvlText w:val=""/>
      <w:lvlJc w:val="left"/>
      <w:pPr>
        <w:ind w:left="1911" w:hanging="360"/>
      </w:pPr>
      <w:rPr>
        <w:rFonts w:ascii="Symbol" w:hAnsi="Symbol" w:hint="default"/>
      </w:rPr>
    </w:lvl>
    <w:lvl w:ilvl="1" w:tplc="04150003" w:tentative="1">
      <w:start w:val="1"/>
      <w:numFmt w:val="bullet"/>
      <w:lvlText w:val="o"/>
      <w:lvlJc w:val="left"/>
      <w:pPr>
        <w:ind w:left="2631" w:hanging="360"/>
      </w:pPr>
      <w:rPr>
        <w:rFonts w:ascii="Courier New" w:hAnsi="Courier New" w:cs="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cs="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cs="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7" w15:restartNumberingAfterBreak="0">
    <w:nsid w:val="131C3E45"/>
    <w:multiLevelType w:val="hybridMultilevel"/>
    <w:tmpl w:val="937C7EB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6FE0CA9"/>
    <w:multiLevelType w:val="hybridMultilevel"/>
    <w:tmpl w:val="CB0AE3BE"/>
    <w:lvl w:ilvl="0" w:tplc="0C9E5734">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0B05C2"/>
    <w:multiLevelType w:val="hybridMultilevel"/>
    <w:tmpl w:val="1244239E"/>
    <w:lvl w:ilvl="0" w:tplc="E884BB92">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A61BB"/>
    <w:multiLevelType w:val="multilevel"/>
    <w:tmpl w:val="34D66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5B7441"/>
    <w:multiLevelType w:val="hybridMultilevel"/>
    <w:tmpl w:val="83860942"/>
    <w:lvl w:ilvl="0" w:tplc="2AD20D46">
      <w:start w:val="1"/>
      <w:numFmt w:val="bullet"/>
      <w:lvlText w:val=""/>
      <w:lvlJc w:val="left"/>
      <w:pPr>
        <w:ind w:left="4046"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4D2675D8"/>
    <w:multiLevelType w:val="hybridMultilevel"/>
    <w:tmpl w:val="AAD40704"/>
    <w:lvl w:ilvl="0" w:tplc="4612B20A">
      <w:start w:val="7"/>
      <w:numFmt w:val="decimal"/>
      <w:lvlText w:val="%1."/>
      <w:lvlJc w:val="left"/>
      <w:pPr>
        <w:ind w:left="135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FD1FBE"/>
    <w:multiLevelType w:val="hybridMultilevel"/>
    <w:tmpl w:val="E17002E4"/>
    <w:lvl w:ilvl="0" w:tplc="FA5638CE">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15:restartNumberingAfterBreak="0">
    <w:nsid w:val="5DB067AA"/>
    <w:multiLevelType w:val="hybridMultilevel"/>
    <w:tmpl w:val="CFD82418"/>
    <w:lvl w:ilvl="0" w:tplc="00F28564">
      <w:start w:val="2"/>
      <w:numFmt w:val="upperRoman"/>
      <w:lvlText w:val="%1."/>
      <w:lvlJc w:val="righ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1610BDB"/>
    <w:multiLevelType w:val="hybridMultilevel"/>
    <w:tmpl w:val="085294F2"/>
    <w:lvl w:ilvl="0" w:tplc="116E2D2E">
      <w:start w:val="1"/>
      <w:numFmt w:val="decimal"/>
      <w:lvlText w:val="%1."/>
      <w:lvlJc w:val="left"/>
      <w:pPr>
        <w:ind w:left="135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7D7E5C"/>
    <w:multiLevelType w:val="hybridMultilevel"/>
    <w:tmpl w:val="5D389428"/>
    <w:lvl w:ilvl="0" w:tplc="6B54CE48">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681B1088"/>
    <w:multiLevelType w:val="hybridMultilevel"/>
    <w:tmpl w:val="BB5E81FA"/>
    <w:lvl w:ilvl="0" w:tplc="F4C617AE">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82E6728"/>
    <w:multiLevelType w:val="hybridMultilevel"/>
    <w:tmpl w:val="6EFAD59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962209D"/>
    <w:multiLevelType w:val="hybridMultilevel"/>
    <w:tmpl w:val="5D18D6AE"/>
    <w:lvl w:ilvl="0" w:tplc="1676FD62">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CC63C50"/>
    <w:multiLevelType w:val="hybridMultilevel"/>
    <w:tmpl w:val="00DEA37C"/>
    <w:lvl w:ilvl="0" w:tplc="DD547C80">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1080B65"/>
    <w:multiLevelType w:val="hybridMultilevel"/>
    <w:tmpl w:val="20DAD324"/>
    <w:lvl w:ilvl="0" w:tplc="8CF6518E">
      <w:start w:val="1"/>
      <w:numFmt w:val="decimal"/>
      <w:lvlText w:val="%1."/>
      <w:lvlJc w:val="left"/>
      <w:pPr>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3D5A2D"/>
    <w:multiLevelType w:val="multilevel"/>
    <w:tmpl w:val="7630771C"/>
    <w:lvl w:ilvl="0">
      <w:start w:val="1"/>
      <w:numFmt w:val="decimal"/>
      <w:lvlText w:val="%1."/>
      <w:lvlJc w:val="left"/>
      <w:pPr>
        <w:ind w:left="1068" w:hanging="360"/>
      </w:pPr>
      <w:rPr>
        <w:rFonts w:hint="default"/>
      </w:rPr>
    </w:lvl>
    <w:lvl w:ilvl="1">
      <w:start w:val="2"/>
      <w:numFmt w:val="decimal"/>
      <w:isLgl/>
      <w:lvlText w:val="%1.%2"/>
      <w:lvlJc w:val="left"/>
      <w:pPr>
        <w:ind w:left="1413" w:hanging="705"/>
      </w:pPr>
      <w:rPr>
        <w:rFonts w:hint="default"/>
        <w:u w:val="none"/>
      </w:rPr>
    </w:lvl>
    <w:lvl w:ilvl="2">
      <w:start w:val="1"/>
      <w:numFmt w:val="decimal"/>
      <w:isLgl/>
      <w:lvlText w:val="%1.%2.%3"/>
      <w:lvlJc w:val="left"/>
      <w:pPr>
        <w:ind w:left="1428" w:hanging="720"/>
      </w:pPr>
      <w:rPr>
        <w:rFonts w:hint="default"/>
        <w:u w:val="none"/>
      </w:rPr>
    </w:lvl>
    <w:lvl w:ilvl="3">
      <w:start w:val="1"/>
      <w:numFmt w:val="decimal"/>
      <w:isLgl/>
      <w:lvlText w:val="%1.%2.%3.%4"/>
      <w:lvlJc w:val="left"/>
      <w:pPr>
        <w:ind w:left="1428" w:hanging="720"/>
      </w:pPr>
      <w:rPr>
        <w:rFonts w:hint="default"/>
        <w:u w:val="none"/>
      </w:rPr>
    </w:lvl>
    <w:lvl w:ilvl="4">
      <w:start w:val="1"/>
      <w:numFmt w:val="decimal"/>
      <w:isLgl/>
      <w:lvlText w:val="%1.%2.%3.%4.%5"/>
      <w:lvlJc w:val="left"/>
      <w:pPr>
        <w:ind w:left="1788" w:hanging="1080"/>
      </w:pPr>
      <w:rPr>
        <w:rFonts w:hint="default"/>
        <w:u w:val="none"/>
      </w:rPr>
    </w:lvl>
    <w:lvl w:ilvl="5">
      <w:start w:val="1"/>
      <w:numFmt w:val="decimal"/>
      <w:isLgl/>
      <w:lvlText w:val="%1.%2.%3.%4.%5.%6"/>
      <w:lvlJc w:val="left"/>
      <w:pPr>
        <w:ind w:left="1788" w:hanging="1080"/>
      </w:pPr>
      <w:rPr>
        <w:rFonts w:hint="default"/>
        <w:u w:val="none"/>
      </w:rPr>
    </w:lvl>
    <w:lvl w:ilvl="6">
      <w:start w:val="1"/>
      <w:numFmt w:val="decimal"/>
      <w:isLgl/>
      <w:lvlText w:val="%1.%2.%3.%4.%5.%6.%7"/>
      <w:lvlJc w:val="left"/>
      <w:pPr>
        <w:ind w:left="2148" w:hanging="1440"/>
      </w:pPr>
      <w:rPr>
        <w:rFonts w:hint="default"/>
        <w:u w:val="none"/>
      </w:rPr>
    </w:lvl>
    <w:lvl w:ilvl="7">
      <w:start w:val="1"/>
      <w:numFmt w:val="decimal"/>
      <w:isLgl/>
      <w:lvlText w:val="%1.%2.%3.%4.%5.%6.%7.%8"/>
      <w:lvlJc w:val="left"/>
      <w:pPr>
        <w:ind w:left="2148" w:hanging="1440"/>
      </w:pPr>
      <w:rPr>
        <w:rFonts w:hint="default"/>
        <w:u w:val="none"/>
      </w:rPr>
    </w:lvl>
    <w:lvl w:ilvl="8">
      <w:start w:val="1"/>
      <w:numFmt w:val="decimal"/>
      <w:isLgl/>
      <w:lvlText w:val="%1.%2.%3.%4.%5.%6.%7.%8.%9"/>
      <w:lvlJc w:val="left"/>
      <w:pPr>
        <w:ind w:left="2508" w:hanging="1800"/>
      </w:pPr>
      <w:rPr>
        <w:rFonts w:hint="default"/>
        <w:u w:val="none"/>
      </w:rPr>
    </w:lvl>
  </w:abstractNum>
  <w:abstractNum w:abstractNumId="23" w15:restartNumberingAfterBreak="0">
    <w:nsid w:val="76C65D0A"/>
    <w:multiLevelType w:val="hybridMultilevel"/>
    <w:tmpl w:val="0416384E"/>
    <w:lvl w:ilvl="0" w:tplc="207239B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79950B2C"/>
    <w:multiLevelType w:val="multilevel"/>
    <w:tmpl w:val="A4C2287C"/>
    <w:lvl w:ilvl="0">
      <w:start w:val="1"/>
      <w:numFmt w:val="decimal"/>
      <w:lvlText w:val="%1."/>
      <w:lvlJc w:val="left"/>
      <w:pPr>
        <w:ind w:left="1068" w:hanging="360"/>
      </w:p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13"/>
  </w:num>
  <w:num w:numId="3">
    <w:abstractNumId w:val="8"/>
  </w:num>
  <w:num w:numId="4">
    <w:abstractNumId w:val="7"/>
  </w:num>
  <w:num w:numId="5">
    <w:abstractNumId w:val="24"/>
  </w:num>
  <w:num w:numId="6">
    <w:abstractNumId w:val="5"/>
  </w:num>
  <w:num w:numId="7">
    <w:abstractNumId w:val="20"/>
  </w:num>
  <w:num w:numId="8">
    <w:abstractNumId w:val="14"/>
  </w:num>
  <w:num w:numId="9">
    <w:abstractNumId w:val="10"/>
  </w:num>
  <w:num w:numId="10">
    <w:abstractNumId w:val="2"/>
  </w:num>
  <w:num w:numId="11">
    <w:abstractNumId w:val="16"/>
  </w:num>
  <w:num w:numId="12">
    <w:abstractNumId w:val="18"/>
  </w:num>
  <w:num w:numId="13">
    <w:abstractNumId w:val="22"/>
  </w:num>
  <w:num w:numId="14">
    <w:abstractNumId w:val="23"/>
  </w:num>
  <w:num w:numId="15">
    <w:abstractNumId w:val="9"/>
  </w:num>
  <w:num w:numId="16">
    <w:abstractNumId w:val="3"/>
  </w:num>
  <w:num w:numId="17">
    <w:abstractNumId w:val="21"/>
  </w:num>
  <w:num w:numId="18">
    <w:abstractNumId w:val="1"/>
  </w:num>
  <w:num w:numId="19">
    <w:abstractNumId w:val="0"/>
  </w:num>
  <w:num w:numId="20">
    <w:abstractNumId w:val="6"/>
  </w:num>
  <w:num w:numId="21">
    <w:abstractNumId w:val="11"/>
  </w:num>
  <w:num w:numId="22">
    <w:abstractNumId w:val="15"/>
  </w:num>
  <w:num w:numId="23">
    <w:abstractNumId w:val="12"/>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7B"/>
    <w:rsid w:val="000860E4"/>
    <w:rsid w:val="00116733"/>
    <w:rsid w:val="00315835"/>
    <w:rsid w:val="004C4B26"/>
    <w:rsid w:val="005A4010"/>
    <w:rsid w:val="006E1DA5"/>
    <w:rsid w:val="00873E87"/>
    <w:rsid w:val="009376A7"/>
    <w:rsid w:val="00A0487B"/>
    <w:rsid w:val="00A726D5"/>
    <w:rsid w:val="00E65A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8B0A"/>
  <w15:docId w15:val="{91DE5F4E-B4C7-437F-8936-DE5C6055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87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fPopup">
    <w:name w:val="WfPopup"/>
    <w:rsid w:val="005A4010"/>
    <w:pPr>
      <w:keepNext/>
      <w:pBdr>
        <w:top w:val="single" w:sz="4" w:space="0" w:color="C0C0C0" w:shadow="1"/>
        <w:left w:val="single" w:sz="4" w:space="0" w:color="C0C0C0" w:shadow="1"/>
        <w:bottom w:val="single" w:sz="4" w:space="0" w:color="C0C0C0" w:shadow="1"/>
        <w:right w:val="single" w:sz="4" w:space="0" w:color="C0C0C0" w:shadow="1"/>
      </w:pBdr>
      <w:shd w:val="clear" w:color="auto" w:fill="FFFFDD"/>
      <w:spacing w:after="20" w:line="180" w:lineRule="exact"/>
      <w:outlineLvl w:val="0"/>
    </w:pPr>
    <w:rPr>
      <w:rFonts w:ascii="Lucida Sans Unicode" w:eastAsia="Times New Roman" w:hAnsi="Lucida Sans Unicode" w:cs="Lucida Sans Unicode"/>
      <w:noProof/>
      <w:sz w:val="18"/>
      <w:szCs w:val="24"/>
      <w:lang w:eastAsia="pl-PL"/>
    </w:rPr>
  </w:style>
  <w:style w:type="paragraph" w:styleId="Akapitzlist">
    <w:name w:val="List Paragraph"/>
    <w:basedOn w:val="Normalny"/>
    <w:uiPriority w:val="34"/>
    <w:qFormat/>
    <w:rsid w:val="00A0487B"/>
    <w:pPr>
      <w:ind w:left="720"/>
      <w:contextualSpacing/>
    </w:pPr>
  </w:style>
  <w:style w:type="paragraph" w:styleId="Bezodstpw">
    <w:name w:val="No Spacing"/>
    <w:uiPriority w:val="1"/>
    <w:qFormat/>
    <w:rsid w:val="00A0487B"/>
    <w:pPr>
      <w:spacing w:after="0" w:line="240" w:lineRule="auto"/>
    </w:pPr>
  </w:style>
  <w:style w:type="character" w:styleId="Uwydatnienie">
    <w:name w:val="Emphasis"/>
    <w:basedOn w:val="Domylnaczcionkaakapitu"/>
    <w:uiPriority w:val="20"/>
    <w:qFormat/>
    <w:rsid w:val="00A0487B"/>
    <w:rPr>
      <w:i/>
      <w:iCs/>
    </w:rPr>
  </w:style>
  <w:style w:type="character" w:styleId="Hipercze">
    <w:name w:val="Hyperlink"/>
    <w:basedOn w:val="Domylnaczcionkaakapitu"/>
    <w:uiPriority w:val="99"/>
    <w:unhideWhenUsed/>
    <w:rsid w:val="00A0487B"/>
    <w:rPr>
      <w:color w:val="0000FF" w:themeColor="hyperlink"/>
      <w:u w:val="single"/>
    </w:rPr>
  </w:style>
  <w:style w:type="paragraph" w:customStyle="1" w:styleId="Default">
    <w:name w:val="Default"/>
    <w:rsid w:val="00A048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1612</Words>
  <Characters>9678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AS</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Fernówka Katarzyna</cp:lastModifiedBy>
  <cp:revision>5</cp:revision>
  <dcterms:created xsi:type="dcterms:W3CDTF">2019-07-08T09:34:00Z</dcterms:created>
  <dcterms:modified xsi:type="dcterms:W3CDTF">2019-07-12T05:20:00Z</dcterms:modified>
</cp:coreProperties>
</file>